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58CAB">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运维分公司2026年隧道人行及车行横通道门维修服务集中采购</w:t>
      </w:r>
    </w:p>
    <w:p w14:paraId="572CB24A">
      <w:pPr>
        <w:rPr>
          <w:rFonts w:ascii="宋体" w:hAnsi="宋体" w:cs="宋体"/>
          <w:color w:val="auto"/>
          <w:sz w:val="28"/>
          <w:szCs w:val="28"/>
          <w:highlight w:val="none"/>
        </w:rPr>
      </w:pPr>
    </w:p>
    <w:p w14:paraId="1B7CB4D5">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5EEDEC00">
      <w:pPr>
        <w:jc w:val="center"/>
        <w:rPr>
          <w:rFonts w:ascii="宋体" w:hAnsi="宋体" w:cs="宋体"/>
          <w:b/>
          <w:color w:val="auto"/>
          <w:sz w:val="48"/>
          <w:szCs w:val="48"/>
          <w:highlight w:val="none"/>
        </w:rPr>
      </w:pPr>
    </w:p>
    <w:p w14:paraId="6CC27B7F">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73A79839">
      <w:pPr>
        <w:jc w:val="center"/>
        <w:rPr>
          <w:rFonts w:ascii="宋体" w:hAnsi="宋体" w:cs="宋体"/>
          <w:b/>
          <w:color w:val="auto"/>
          <w:sz w:val="48"/>
          <w:szCs w:val="48"/>
          <w:highlight w:val="none"/>
        </w:rPr>
      </w:pPr>
    </w:p>
    <w:p w14:paraId="43482A3E">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67AA56EA">
      <w:pPr>
        <w:jc w:val="center"/>
        <w:rPr>
          <w:rFonts w:ascii="宋体" w:hAnsi="宋体" w:cs="宋体"/>
          <w:b/>
          <w:color w:val="auto"/>
          <w:sz w:val="48"/>
          <w:szCs w:val="48"/>
          <w:highlight w:val="none"/>
        </w:rPr>
      </w:pPr>
    </w:p>
    <w:p w14:paraId="335F7CC2">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7FA41929">
      <w:pPr>
        <w:jc w:val="center"/>
        <w:rPr>
          <w:rFonts w:ascii="宋体" w:hAnsi="宋体" w:cs="宋体"/>
          <w:b/>
          <w:color w:val="auto"/>
          <w:sz w:val="48"/>
          <w:szCs w:val="48"/>
          <w:highlight w:val="none"/>
        </w:rPr>
      </w:pPr>
    </w:p>
    <w:p w14:paraId="70910A3C">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14:paraId="13E9CC10">
      <w:pPr>
        <w:jc w:val="center"/>
        <w:rPr>
          <w:rFonts w:ascii="宋体" w:hAnsi="宋体" w:cs="宋体"/>
          <w:b/>
          <w:color w:val="auto"/>
          <w:sz w:val="48"/>
          <w:szCs w:val="48"/>
          <w:highlight w:val="none"/>
        </w:rPr>
      </w:pPr>
    </w:p>
    <w:p w14:paraId="6BA1F884">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5901AB41">
      <w:pPr>
        <w:jc w:val="center"/>
        <w:rPr>
          <w:rFonts w:ascii="宋体" w:hAnsi="宋体" w:cs="宋体"/>
          <w:b/>
          <w:color w:val="auto"/>
          <w:sz w:val="48"/>
          <w:szCs w:val="48"/>
          <w:highlight w:val="none"/>
        </w:rPr>
      </w:pPr>
    </w:p>
    <w:p w14:paraId="773F1DFC">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28F03837">
      <w:pPr>
        <w:spacing w:line="400" w:lineRule="exact"/>
        <w:rPr>
          <w:rFonts w:ascii="宋体" w:hAnsi="宋体" w:cs="宋体"/>
          <w:color w:val="auto"/>
          <w:highlight w:val="none"/>
        </w:rPr>
      </w:pPr>
    </w:p>
    <w:p w14:paraId="62879E3E">
      <w:pPr>
        <w:rPr>
          <w:color w:val="auto"/>
          <w:highlight w:val="none"/>
        </w:rPr>
      </w:pPr>
    </w:p>
    <w:p w14:paraId="54AA7134">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14:paraId="03B577EC">
      <w:pPr>
        <w:jc w:val="center"/>
        <w:rPr>
          <w:rFonts w:hint="eastAsia" w:ascii="宋体" w:hAnsi="宋体" w:cs="宋体"/>
          <w:b/>
          <w:color w:val="auto"/>
          <w:sz w:val="32"/>
          <w:szCs w:val="32"/>
          <w:highlight w:val="none"/>
          <w:u w:val="single"/>
        </w:rPr>
      </w:pPr>
    </w:p>
    <w:p w14:paraId="112D5DB7">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6年2月</w:t>
      </w:r>
    </w:p>
    <w:p w14:paraId="4E90266F">
      <w:pPr>
        <w:pStyle w:val="2"/>
        <w:jc w:val="center"/>
        <w:rPr>
          <w:rFonts w:ascii="宋体" w:hAnsi="宋体" w:cs="宋体"/>
          <w:color w:val="auto"/>
          <w:szCs w:val="21"/>
          <w:highlight w:val="none"/>
        </w:rPr>
      </w:pPr>
      <w:r>
        <w:rPr>
          <w:color w:val="auto"/>
          <w:highlight w:val="none"/>
        </w:rPr>
        <w:br w:type="page"/>
      </w:r>
      <w:bookmarkStart w:id="0" w:name="_Toc247085669"/>
      <w:bookmarkStart w:id="1" w:name="_Toc507319889"/>
      <w:bookmarkStart w:id="2" w:name="_Toc296602400"/>
      <w:r>
        <w:rPr>
          <w:rFonts w:hint="eastAsia" w:ascii="宋体" w:hAnsi="宋体" w:cs="宋体"/>
          <w:b w:val="0"/>
          <w:color w:val="auto"/>
          <w:sz w:val="32"/>
          <w:highlight w:val="none"/>
        </w:rPr>
        <w:t>目   录</w:t>
      </w:r>
      <w:bookmarkEnd w:id="0"/>
      <w:bookmarkEnd w:id="1"/>
      <w:bookmarkEnd w:id="2"/>
    </w:p>
    <w:p w14:paraId="0EE25D97">
      <w:pPr>
        <w:pStyle w:val="2"/>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_Toc10142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_Toc10142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6559AE12">
      <w:pPr>
        <w:pStyle w:val="2"/>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_Toc12865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_Toc12865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14:paraId="13DCE639">
      <w:pPr>
        <w:pStyle w:val="2"/>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_Toc31719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_Toc31719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3B7EDBB0">
      <w:pPr>
        <w:pStyle w:val="2"/>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_Toc15010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_Toc15010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7F10DC64">
      <w:pPr>
        <w:pStyle w:val="2"/>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_Toc17525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_Toc17525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6EFF158A">
      <w:pPr>
        <w:pStyle w:val="2"/>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_Toc27626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_Toc27626 \h </w:instrText>
      </w:r>
      <w:r>
        <w:rPr>
          <w:color w:val="auto"/>
          <w:highlight w:val="none"/>
        </w:rPr>
        <w:fldChar w:fldCharType="separate"/>
      </w:r>
      <w:r>
        <w:rPr>
          <w:color w:val="auto"/>
          <w:highlight w:val="none"/>
        </w:rPr>
        <w:t>45</w:t>
      </w:r>
      <w:r>
        <w:rPr>
          <w:color w:val="auto"/>
          <w:highlight w:val="none"/>
        </w:rPr>
        <w:fldChar w:fldCharType="end"/>
      </w:r>
      <w:r>
        <w:rPr>
          <w:rFonts w:hint="eastAsia" w:ascii="宋体" w:hAnsi="宋体" w:cs="宋体"/>
          <w:bCs/>
          <w:caps/>
          <w:color w:val="auto"/>
          <w:highlight w:val="none"/>
        </w:rPr>
        <w:fldChar w:fldCharType="end"/>
      </w:r>
    </w:p>
    <w:p w14:paraId="6C6CB581">
      <w:pPr>
        <w:pStyle w:val="34"/>
        <w:tabs>
          <w:tab w:val="right" w:leader="dot" w:pos="9638"/>
        </w:tabs>
        <w:rPr>
          <w:color w:val="auto"/>
          <w:highlight w:val="none"/>
        </w:rPr>
      </w:pPr>
    </w:p>
    <w:p w14:paraId="6DAE6D79">
      <w:pPr>
        <w:pStyle w:val="34"/>
        <w:tabs>
          <w:tab w:val="right" w:leader="dot" w:pos="9628"/>
        </w:tabs>
        <w:ind w:left="0"/>
        <w:rPr>
          <w:rFonts w:ascii="宋体" w:hAnsi="宋体" w:cs="宋体"/>
          <w:b/>
          <w:bCs/>
          <w:caps/>
          <w:color w:val="auto"/>
          <w:highlight w:val="none"/>
        </w:rPr>
        <w:sectPr>
          <w:headerReference r:id="rId4" w:type="first"/>
          <w:footerReference r:id="rId7" w:type="first"/>
          <w:headerReference r:id="rId3" w:type="default"/>
          <w:footerReference r:id="rId5" w:type="default"/>
          <w:footerReference r:id="rId6"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14:paraId="37B6F703">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14:paraId="78CB6AF8">
      <w:pPr>
        <w:spacing w:line="440" w:lineRule="exact"/>
        <w:jc w:val="center"/>
        <w:rPr>
          <w:rFonts w:ascii="宋体" w:hAnsi="宋体" w:cs="宋体"/>
          <w:b/>
          <w:color w:val="auto"/>
          <w:sz w:val="28"/>
          <w:szCs w:val="28"/>
          <w:highlight w:val="none"/>
        </w:rPr>
      </w:pPr>
    </w:p>
    <w:p w14:paraId="5A0B7DB3">
      <w:pPr>
        <w:pStyle w:val="4"/>
        <w:spacing w:before="0" w:after="0" w:line="360" w:lineRule="auto"/>
        <w:rPr>
          <w:rFonts w:ascii="宋体" w:hAnsi="宋体" w:eastAsia="宋体" w:cs="宋体"/>
          <w:color w:val="auto"/>
          <w:highlight w:val="none"/>
        </w:rPr>
      </w:pPr>
      <w:bookmarkStart w:id="5" w:name="_Toc507319891"/>
      <w:bookmarkStart w:id="6" w:name="_Toc152042288"/>
      <w:bookmarkStart w:id="7" w:name="_Toc152045512"/>
      <w:bookmarkStart w:id="8" w:name="_Toc246996901"/>
      <w:bookmarkStart w:id="9" w:name="_Toc179632528"/>
      <w:bookmarkStart w:id="10" w:name="_Toc11329213"/>
      <w:bookmarkStart w:id="11" w:name="_Toc13849"/>
      <w:bookmarkStart w:id="12" w:name="_Toc6549"/>
      <w:bookmarkStart w:id="13" w:name="_Toc10076"/>
      <w:bookmarkStart w:id="14" w:name="_Toc24874"/>
      <w:bookmarkStart w:id="15" w:name="_Toc144974480"/>
      <w:bookmarkStart w:id="16" w:name="_Toc247085672"/>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14:paraId="672A06B0">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运维分公司2026年隧道人行及车行横通道门维修服务集中采购</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14:paraId="4C35D41E">
      <w:pPr>
        <w:pStyle w:val="4"/>
        <w:spacing w:before="120" w:after="0" w:line="360" w:lineRule="auto"/>
        <w:rPr>
          <w:rFonts w:ascii="宋体" w:hAnsi="宋体" w:eastAsia="宋体" w:cs="宋体"/>
          <w:color w:val="auto"/>
          <w:highlight w:val="none"/>
        </w:rPr>
      </w:pPr>
      <w:bookmarkStart w:id="17" w:name="_Toc152045513"/>
      <w:bookmarkStart w:id="18" w:name="_Toc10952"/>
      <w:bookmarkStart w:id="19" w:name="_Toc507319892"/>
      <w:bookmarkStart w:id="20" w:name="_Toc7760"/>
      <w:bookmarkStart w:id="21" w:name="_Toc247085673"/>
      <w:bookmarkStart w:id="22" w:name="_Toc179632529"/>
      <w:bookmarkStart w:id="23" w:name="_Toc18109"/>
      <w:bookmarkStart w:id="24" w:name="_Toc246996902"/>
      <w:bookmarkStart w:id="25" w:name="_Toc152042289"/>
      <w:bookmarkStart w:id="26" w:name="_Toc144974481"/>
      <w:bookmarkStart w:id="27" w:name="_Toc11329214"/>
      <w:bookmarkStart w:id="28" w:name="_Toc21343"/>
      <w:bookmarkStart w:id="29" w:name="_Toc246996159"/>
      <w:r>
        <w:rPr>
          <w:rFonts w:hint="eastAsia" w:ascii="宋体" w:hAnsi="宋体" w:eastAsia="宋体" w:cs="宋体"/>
          <w:color w:val="auto"/>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14:paraId="01E58F8E">
      <w:pPr>
        <w:spacing w:line="420" w:lineRule="exact"/>
        <w:ind w:firstLine="420" w:firstLineChars="200"/>
        <w:rPr>
          <w:rFonts w:hint="default" w:ascii="宋体" w:hAnsi="宋体" w:cs="宋体"/>
          <w:color w:val="auto"/>
          <w:highlight w:val="none"/>
          <w:lang w:val="en-US" w:eastAsia="zh-CN"/>
        </w:rPr>
      </w:pPr>
      <w:bookmarkStart w:id="30" w:name="_Toc265234827"/>
      <w:bookmarkStart w:id="31"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2" w:name="交货地点"/>
      <w:r>
        <w:rPr>
          <w:rFonts w:hint="eastAsia" w:ascii="宋体" w:hAnsi="宋体" w:cs="宋体"/>
          <w:color w:val="auto"/>
          <w:szCs w:val="21"/>
          <w:highlight w:val="none"/>
          <w:u w:val="single"/>
          <w:lang w:val="en-US" w:eastAsia="zh-CN"/>
        </w:rPr>
        <w:t>重庆市境内相关高速路段。</w:t>
      </w:r>
      <w:bookmarkEnd w:id="32"/>
    </w:p>
    <w:p w14:paraId="48B98462">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3" w:name="项目概况"/>
      <w:bookmarkEnd w:id="33"/>
      <w:r>
        <w:rPr>
          <w:rFonts w:hint="eastAsia" w:ascii="宋体" w:hAnsi="宋体" w:cs="宋体"/>
          <w:color w:val="auto"/>
          <w:highlight w:val="none"/>
          <w:lang w:val="en-US" w:eastAsia="zh-CN"/>
        </w:rPr>
        <w:t>运维分公司南方数智运维中心、渝东数智运维中心、东北数智运维中心、东南数智运维中心、中西部数智运维中心五中心网络安全维护工作。</w:t>
      </w:r>
    </w:p>
    <w:p w14:paraId="7C55DB76">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92</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14:paraId="370301C3">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对隧道人行及车行横通道门进行维修服务等。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0"/>
    <w:bookmarkEnd w:id="31"/>
    <w:p w14:paraId="1941A7A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4" w:name="工期、货期要求"/>
      <w:r>
        <w:rPr>
          <w:rFonts w:hint="eastAsia" w:ascii="宋体" w:hAnsi="宋体" w:eastAsia="宋体" w:cs="宋体"/>
          <w:color w:val="auto"/>
          <w:szCs w:val="21"/>
          <w:highlight w:val="none"/>
          <w:u w:val="single"/>
        </w:rPr>
        <w:t>服务期限一年，</w:t>
      </w:r>
      <w:r>
        <w:rPr>
          <w:rFonts w:hint="eastAsia" w:ascii="宋体" w:hAnsi="宋体" w:cs="宋体"/>
          <w:color w:val="auto"/>
          <w:szCs w:val="21"/>
          <w:highlight w:val="none"/>
          <w:u w:val="single"/>
          <w:lang w:val="en-US" w:eastAsia="zh-CN"/>
        </w:rPr>
        <w:t>至2026年12月31日，结算方式据实计量，以机电站每次下达的维修服务单为准。</w:t>
      </w:r>
      <w:bookmarkEnd w:id="34"/>
    </w:p>
    <w:p w14:paraId="70601105">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cs="宋体"/>
          <w:b w:val="0"/>
          <w:bCs w:val="0"/>
          <w:color w:val="auto"/>
          <w:kern w:val="2"/>
          <w:sz w:val="21"/>
          <w:szCs w:val="24"/>
          <w:highlight w:val="none"/>
          <w:lang w:val="en-US" w:eastAsia="zh-CN" w:bidi="ar-SA"/>
        </w:rPr>
      </w:pPr>
      <w:bookmarkStart w:id="35" w:name="_Toc11329215"/>
      <w:bookmarkStart w:id="36" w:name="_Toc30356"/>
      <w:bookmarkStart w:id="37" w:name="_Toc179632530"/>
      <w:bookmarkStart w:id="38" w:name="_Toc507319893"/>
      <w:bookmarkStart w:id="39" w:name="_Toc152042290"/>
      <w:bookmarkStart w:id="40" w:name="_Toc152045514"/>
      <w:bookmarkStart w:id="41" w:name="_Toc247085674"/>
      <w:bookmarkStart w:id="42" w:name="_Toc10171"/>
      <w:bookmarkStart w:id="43" w:name="_Toc144974482"/>
      <w:bookmarkStart w:id="44" w:name="_Toc246996160"/>
      <w:bookmarkStart w:id="45" w:name="_Toc7065"/>
      <w:bookmarkStart w:id="46" w:name="_Toc24699690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1</w:t>
      </w:r>
      <w:r>
        <w:rPr>
          <w:rFonts w:hint="eastAsia" w:ascii="宋体" w:hAnsi="宋体" w:cs="宋体"/>
          <w:b w:val="0"/>
          <w:bCs w:val="0"/>
          <w:color w:val="auto"/>
          <w:kern w:val="2"/>
          <w:sz w:val="21"/>
          <w:szCs w:val="24"/>
          <w:highlight w:val="none"/>
          <w:lang w:val="en-US" w:eastAsia="zh-CN" w:bidi="ar-SA"/>
        </w:rPr>
        <w:t>个标段。</w:t>
      </w:r>
    </w:p>
    <w:p w14:paraId="2988C130">
      <w:pPr>
        <w:pStyle w:val="4"/>
        <w:spacing w:before="120" w:after="0" w:line="360" w:lineRule="auto"/>
        <w:rPr>
          <w:rFonts w:ascii="宋体" w:hAnsi="宋体" w:eastAsia="宋体" w:cs="宋体"/>
          <w:color w:val="auto"/>
          <w:highlight w:val="none"/>
        </w:rPr>
      </w:pPr>
      <w:bookmarkStart w:id="47" w:name="_Toc13092"/>
      <w:r>
        <w:rPr>
          <w:rFonts w:hint="eastAsia" w:ascii="宋体" w:hAnsi="宋体" w:eastAsia="宋体" w:cs="宋体"/>
          <w:color w:val="auto"/>
          <w:highlight w:val="none"/>
        </w:rPr>
        <w:t>3. 报价人资格要求</w:t>
      </w:r>
      <w:bookmarkEnd w:id="35"/>
      <w:bookmarkEnd w:id="36"/>
      <w:bookmarkEnd w:id="37"/>
      <w:bookmarkEnd w:id="38"/>
      <w:bookmarkEnd w:id="39"/>
      <w:bookmarkEnd w:id="40"/>
      <w:bookmarkEnd w:id="41"/>
      <w:bookmarkEnd w:id="42"/>
      <w:bookmarkEnd w:id="43"/>
      <w:bookmarkEnd w:id="44"/>
      <w:bookmarkEnd w:id="45"/>
      <w:bookmarkEnd w:id="46"/>
      <w:bookmarkEnd w:id="47"/>
    </w:p>
    <w:p w14:paraId="5D64D746">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bookmarkStart w:id="48" w:name="_Toc246996904"/>
      <w:bookmarkStart w:id="49" w:name="_Toc152042291"/>
      <w:bookmarkStart w:id="50" w:name="_Toc152045515"/>
      <w:bookmarkStart w:id="51" w:name="_Toc179632531"/>
      <w:bookmarkStart w:id="52" w:name="_Toc246996161"/>
      <w:bookmarkStart w:id="53" w:name="_Toc247085675"/>
      <w:bookmarkStart w:id="54" w:name="_Toc144974483"/>
      <w:r>
        <w:rPr>
          <w:rFonts w:hint="eastAsia" w:ascii="宋体" w:hAnsi="宋体" w:cs="宋体"/>
          <w:color w:val="auto"/>
          <w:sz w:val="21"/>
          <w:szCs w:val="21"/>
          <w:highlight w:val="none"/>
          <w:lang w:val="en-US" w:eastAsia="zh-CN"/>
        </w:rPr>
        <w:t>3.1 资质要求：</w:t>
      </w:r>
      <w:bookmarkStart w:id="55" w:name="资质要求"/>
    </w:p>
    <w:p w14:paraId="70A63666">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（1）报价人具有独立法人资格及有效的营业执照或事业单位法人证书。 </w:t>
      </w:r>
    </w:p>
    <w:bookmarkEnd w:id="55"/>
    <w:p w14:paraId="2944D8C7">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3.2 业绩要求：</w:t>
      </w:r>
      <w:r>
        <w:rPr>
          <w:rFonts w:hint="eastAsia" w:ascii="宋体" w:hAnsi="宋体" w:cs="宋体"/>
          <w:color w:val="auto"/>
          <w:sz w:val="21"/>
          <w:szCs w:val="21"/>
          <w:highlight w:val="none"/>
          <w:lang w:val="en-US" w:eastAsia="zh-CN"/>
        </w:rPr>
        <w:t xml:space="preserve">2022年1月1日至投标截止日（以合同签订时间为准），报价人至少具有一个单项合同金额不低于50万元隧道横通道门设备供货或维修业绩，提供合同扫描件。    </w:t>
      </w: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14:paraId="32FBE2A1">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14:paraId="02A323F2">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14:paraId="587E78F1">
      <w:pPr>
        <w:pStyle w:val="4"/>
        <w:spacing w:before="120" w:after="0" w:line="400" w:lineRule="exact"/>
        <w:rPr>
          <w:rFonts w:hint="eastAsia" w:ascii="宋体" w:hAnsi="宋体" w:eastAsia="宋体" w:cs="宋体"/>
          <w:color w:val="auto"/>
          <w:highlight w:val="none"/>
        </w:rPr>
      </w:pPr>
      <w:bookmarkStart w:id="56" w:name="_Toc13035"/>
      <w:bookmarkStart w:id="57" w:name="_Toc25619"/>
      <w:bookmarkStart w:id="58" w:name="_Toc14361"/>
      <w:bookmarkStart w:id="59" w:name="_Toc507319894"/>
      <w:bookmarkStart w:id="60" w:name="_Toc11329216"/>
      <w:bookmarkStart w:id="61" w:name="_Toc12460"/>
      <w:r>
        <w:rPr>
          <w:rFonts w:hint="eastAsia" w:ascii="宋体" w:hAnsi="宋体" w:eastAsia="宋体" w:cs="宋体"/>
          <w:color w:val="auto"/>
          <w:highlight w:val="none"/>
        </w:rPr>
        <w:t>4. 评标办法</w:t>
      </w:r>
      <w:bookmarkEnd w:id="56"/>
    </w:p>
    <w:p w14:paraId="6BDFC836">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bookmarkEnd w:id="48"/>
    <w:bookmarkEnd w:id="49"/>
    <w:bookmarkEnd w:id="50"/>
    <w:bookmarkEnd w:id="51"/>
    <w:bookmarkEnd w:id="52"/>
    <w:bookmarkEnd w:id="53"/>
    <w:bookmarkEnd w:id="54"/>
    <w:bookmarkEnd w:id="57"/>
    <w:bookmarkEnd w:id="58"/>
    <w:bookmarkEnd w:id="59"/>
    <w:bookmarkEnd w:id="60"/>
    <w:bookmarkEnd w:id="61"/>
    <w:p w14:paraId="1A07A574">
      <w:pPr>
        <w:pStyle w:val="4"/>
        <w:spacing w:before="120" w:after="0" w:line="400" w:lineRule="exact"/>
        <w:rPr>
          <w:rFonts w:ascii="宋体" w:hAnsi="宋体" w:eastAsia="宋体" w:cs="宋体"/>
          <w:color w:val="auto"/>
          <w:highlight w:val="none"/>
        </w:rPr>
      </w:pPr>
      <w:bookmarkStart w:id="62" w:name="_Toc17600"/>
      <w:bookmarkStart w:id="63" w:name="_Toc152042293"/>
      <w:bookmarkStart w:id="64" w:name="_Toc179632534"/>
      <w:bookmarkStart w:id="65" w:name="_Toc152045517"/>
      <w:bookmarkStart w:id="66" w:name="_Toc21615"/>
      <w:bookmarkStart w:id="67" w:name="_Toc11329219"/>
      <w:bookmarkStart w:id="68" w:name="_Toc507319897"/>
      <w:bookmarkStart w:id="69" w:name="_Toc18402"/>
      <w:bookmarkStart w:id="70" w:name="_Toc4010"/>
      <w:bookmarkStart w:id="71" w:name="_Toc247085678"/>
      <w:bookmarkStart w:id="72" w:name="_Toc144974485"/>
      <w:bookmarkStart w:id="73" w:name="_Toc246996164"/>
      <w:bookmarkStart w:id="74" w:name="_Toc393"/>
      <w:bookmarkStart w:id="75" w:name="_Toc246996907"/>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2"/>
    </w:p>
    <w:p w14:paraId="5753E12E">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76" w:name="_Toc246996162"/>
      <w:bookmarkStart w:id="77" w:name="_Toc11329217"/>
      <w:bookmarkStart w:id="78" w:name="_Toc507319895"/>
      <w:bookmarkStart w:id="79" w:name="_Toc246996905"/>
      <w:bookmarkStart w:id="80" w:name="_Toc152045516"/>
      <w:bookmarkStart w:id="81" w:name="_Toc152042292"/>
      <w:bookmarkStart w:id="82" w:name="_Toc247085676"/>
      <w:bookmarkStart w:id="83" w:name="_Toc144974484"/>
      <w:bookmarkStart w:id="84"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14:paraId="6E991CB5">
      <w:pPr>
        <w:pStyle w:val="4"/>
        <w:spacing w:before="120" w:after="0" w:line="400" w:lineRule="exact"/>
        <w:rPr>
          <w:rFonts w:ascii="宋体" w:hAnsi="宋体" w:eastAsia="宋体" w:cs="宋体"/>
          <w:color w:val="auto"/>
          <w:highlight w:val="none"/>
        </w:rPr>
      </w:pPr>
      <w:bookmarkStart w:id="85" w:name="_Toc9131"/>
      <w:bookmarkStart w:id="86" w:name="_Toc14325"/>
      <w:bookmarkStart w:id="87" w:name="_Toc31493"/>
      <w:bookmarkStart w:id="88" w:name="_Toc16686"/>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p>
    <w:p w14:paraId="6DA4298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13</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14:paraId="242B4B58">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14:paraId="6F8116E7">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9" w:name="_Hlk535257540"/>
      <w:r>
        <w:rPr>
          <w:rFonts w:hint="eastAsia" w:ascii="宋体" w:hAnsi="宋体" w:cs="宋体"/>
          <w:color w:val="auto"/>
          <w:szCs w:val="21"/>
          <w:highlight w:val="none"/>
          <w:lang w:val="en-US" w:eastAsia="zh-CN"/>
        </w:rPr>
        <w:t>重庆市南岸区四公里重庆首讯科技股份有限公司1楼</w:t>
      </w:r>
      <w:r>
        <w:rPr>
          <w:rFonts w:hint="eastAsia" w:ascii="宋体" w:hAnsi="宋体" w:cs="宋体"/>
          <w:color w:val="auto"/>
          <w:szCs w:val="21"/>
          <w:highlight w:val="none"/>
        </w:rPr>
        <w:t>（</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w:t>
      </w:r>
      <w:bookmarkEnd w:id="89"/>
    </w:p>
    <w:p w14:paraId="77B61AE6">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14:paraId="335D371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14:paraId="6A4FF934">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14:paraId="0E9FCF18">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63"/>
      <w:bookmarkEnd w:id="64"/>
      <w:bookmarkEnd w:id="65"/>
      <w:bookmarkEnd w:id="66"/>
      <w:bookmarkEnd w:id="67"/>
      <w:bookmarkEnd w:id="68"/>
      <w:bookmarkEnd w:id="69"/>
      <w:bookmarkEnd w:id="70"/>
      <w:bookmarkEnd w:id="71"/>
      <w:bookmarkEnd w:id="72"/>
      <w:bookmarkEnd w:id="73"/>
      <w:bookmarkEnd w:id="74"/>
      <w:bookmarkEnd w:id="75"/>
    </w:p>
    <w:tbl>
      <w:tblPr>
        <w:tblStyle w:val="42"/>
        <w:tblW w:w="9709" w:type="dxa"/>
        <w:tblInd w:w="0" w:type="dxa"/>
        <w:tblLayout w:type="fixed"/>
        <w:tblCellMar>
          <w:top w:w="0" w:type="dxa"/>
          <w:left w:w="108" w:type="dxa"/>
          <w:bottom w:w="0" w:type="dxa"/>
          <w:right w:w="108" w:type="dxa"/>
        </w:tblCellMar>
      </w:tblPr>
      <w:tblGrid>
        <w:gridCol w:w="9709"/>
      </w:tblGrid>
      <w:tr w14:paraId="28B3AEA6">
        <w:tblPrEx>
          <w:tblCellMar>
            <w:top w:w="0" w:type="dxa"/>
            <w:left w:w="108" w:type="dxa"/>
            <w:bottom w:w="0" w:type="dxa"/>
            <w:right w:w="108" w:type="dxa"/>
          </w:tblCellMar>
        </w:tblPrEx>
        <w:trPr>
          <w:trHeight w:val="520" w:hRule="atLeast"/>
        </w:trPr>
        <w:tc>
          <w:tcPr>
            <w:tcW w:w="9709" w:type="dxa"/>
            <w:vAlign w:val="center"/>
          </w:tcPr>
          <w:p w14:paraId="3B29DBC2">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077BDE84">
        <w:tblPrEx>
          <w:tblCellMar>
            <w:top w:w="0" w:type="dxa"/>
            <w:left w:w="108" w:type="dxa"/>
            <w:bottom w:w="0" w:type="dxa"/>
            <w:right w:w="108" w:type="dxa"/>
          </w:tblCellMar>
        </w:tblPrEx>
        <w:trPr>
          <w:trHeight w:val="510" w:hRule="atLeast"/>
        </w:trPr>
        <w:tc>
          <w:tcPr>
            <w:tcW w:w="9709" w:type="dxa"/>
            <w:vAlign w:val="center"/>
          </w:tcPr>
          <w:p w14:paraId="5F091B6F">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重庆市南岸区四公里重庆首讯科技股份有限公司</w:t>
            </w:r>
          </w:p>
        </w:tc>
      </w:tr>
      <w:tr w14:paraId="0D3F167F">
        <w:tblPrEx>
          <w:tblCellMar>
            <w:top w:w="0" w:type="dxa"/>
            <w:left w:w="108" w:type="dxa"/>
            <w:bottom w:w="0" w:type="dxa"/>
            <w:right w:w="108" w:type="dxa"/>
          </w:tblCellMar>
        </w:tblPrEx>
        <w:trPr>
          <w:trHeight w:val="520" w:hRule="atLeast"/>
        </w:trPr>
        <w:tc>
          <w:tcPr>
            <w:tcW w:w="9709" w:type="dxa"/>
            <w:vAlign w:val="center"/>
          </w:tcPr>
          <w:p w14:paraId="087535CA">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16623427711</w:t>
            </w:r>
          </w:p>
        </w:tc>
      </w:tr>
      <w:tr w14:paraId="4E0CE21C">
        <w:tblPrEx>
          <w:tblCellMar>
            <w:top w:w="0" w:type="dxa"/>
            <w:left w:w="108" w:type="dxa"/>
            <w:bottom w:w="0" w:type="dxa"/>
            <w:right w:w="108" w:type="dxa"/>
          </w:tblCellMar>
        </w:tblPrEx>
        <w:trPr>
          <w:trHeight w:val="448" w:hRule="atLeast"/>
        </w:trPr>
        <w:tc>
          <w:tcPr>
            <w:tcW w:w="9709" w:type="dxa"/>
            <w:vAlign w:val="center"/>
          </w:tcPr>
          <w:p w14:paraId="23CB0FEA">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19922923241</w:t>
            </w:r>
          </w:p>
        </w:tc>
      </w:tr>
    </w:tbl>
    <w:p w14:paraId="3ABA1DE3">
      <w:pPr>
        <w:rPr>
          <w:color w:val="auto"/>
          <w:highlight w:val="none"/>
        </w:rPr>
      </w:pPr>
    </w:p>
    <w:p w14:paraId="5A7D0BC8">
      <w:pPr>
        <w:pStyle w:val="2"/>
        <w:rPr>
          <w:color w:val="auto"/>
          <w:highlight w:val="none"/>
        </w:rPr>
      </w:pPr>
    </w:p>
    <w:p w14:paraId="54A9631B">
      <w:pPr>
        <w:rPr>
          <w:color w:val="auto"/>
          <w:highlight w:val="none"/>
        </w:rPr>
      </w:pPr>
    </w:p>
    <w:p w14:paraId="1FB154CE">
      <w:pPr>
        <w:pStyle w:val="2"/>
        <w:rPr>
          <w:color w:val="auto"/>
          <w:highlight w:val="none"/>
        </w:rPr>
      </w:pPr>
    </w:p>
    <w:p w14:paraId="1F8B1607">
      <w:pPr>
        <w:pStyle w:val="2"/>
        <w:rPr>
          <w:color w:val="auto"/>
          <w:highlight w:val="none"/>
        </w:rPr>
      </w:pPr>
    </w:p>
    <w:p w14:paraId="03262C24">
      <w:pPr>
        <w:pStyle w:val="3"/>
        <w:spacing w:before="0" w:after="0" w:line="360" w:lineRule="auto"/>
        <w:jc w:val="center"/>
        <w:rPr>
          <w:rFonts w:ascii="宋体" w:hAnsi="宋体" w:cs="宋体"/>
          <w:color w:val="auto"/>
          <w:highlight w:val="none"/>
        </w:rPr>
      </w:pPr>
      <w:bookmarkStart w:id="90" w:name="_Toc507319898"/>
      <w:bookmarkStart w:id="91" w:name="_Toc152042303"/>
      <w:bookmarkStart w:id="92" w:name="_Toc179632544"/>
      <w:bookmarkStart w:id="93" w:name="_Toc246996173"/>
      <w:bookmarkStart w:id="94" w:name="_Toc246996916"/>
      <w:bookmarkStart w:id="95" w:name="_Toc2000405"/>
      <w:bookmarkStart w:id="96" w:name="_Toc152045527"/>
      <w:bookmarkStart w:id="97" w:name="_Toc247085687"/>
      <w:bookmarkStart w:id="98" w:name="_Toc144974495"/>
      <w:r>
        <w:rPr>
          <w:rFonts w:hint="eastAsia" w:ascii="宋体" w:hAnsi="宋体" w:cs="宋体"/>
          <w:color w:val="auto"/>
          <w:highlight w:val="none"/>
        </w:rPr>
        <w:br w:type="page"/>
      </w:r>
      <w:bookmarkStart w:id="99" w:name="_Toc12865"/>
      <w:r>
        <w:rPr>
          <w:rFonts w:hint="eastAsia" w:ascii="宋体" w:hAnsi="宋体" w:cs="宋体"/>
          <w:color w:val="auto"/>
          <w:highlight w:val="none"/>
        </w:rPr>
        <w:t>第二章 报价人须知</w:t>
      </w:r>
      <w:bookmarkEnd w:id="90"/>
      <w:bookmarkEnd w:id="91"/>
      <w:bookmarkEnd w:id="92"/>
      <w:bookmarkEnd w:id="93"/>
      <w:bookmarkEnd w:id="94"/>
      <w:bookmarkEnd w:id="95"/>
      <w:bookmarkEnd w:id="96"/>
      <w:bookmarkEnd w:id="97"/>
      <w:bookmarkEnd w:id="98"/>
      <w:bookmarkEnd w:id="99"/>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5ACE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7CF2C4BA">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0" w:name="_Toc326760840"/>
            <w:r>
              <w:rPr>
                <w:rFonts w:hint="eastAsia" w:ascii="宋体" w:hAnsi="宋体" w:cs="宋体"/>
                <w:b/>
                <w:color w:val="auto"/>
                <w:kern w:val="0"/>
                <w:szCs w:val="21"/>
                <w:highlight w:val="none"/>
              </w:rPr>
              <w:t>序号</w:t>
            </w:r>
          </w:p>
        </w:tc>
        <w:tc>
          <w:tcPr>
            <w:tcW w:w="2106" w:type="dxa"/>
            <w:vAlign w:val="center"/>
          </w:tcPr>
          <w:p w14:paraId="753EDCB1">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432A3FCB">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547F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2854B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6D65E11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0F339C84">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53AD5BF9">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址：重庆市</w:t>
            </w:r>
            <w:r>
              <w:rPr>
                <w:rFonts w:hint="eastAsia" w:ascii="宋体" w:hAnsi="宋体" w:cs="宋体"/>
                <w:color w:val="auto"/>
                <w:sz w:val="21"/>
                <w:szCs w:val="21"/>
                <w:highlight w:val="none"/>
                <w:lang w:val="en-US" w:eastAsia="zh-CN"/>
              </w:rPr>
              <w:t>南岸区四公里重庆首讯科技股份有限公司数智系统运维分公司</w:t>
            </w:r>
          </w:p>
          <w:p w14:paraId="145EA6E6">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p>
          <w:p w14:paraId="75EF5636">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19922923241</w:t>
            </w:r>
          </w:p>
        </w:tc>
      </w:tr>
      <w:tr w14:paraId="551D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98501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26DA57D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565F89E6">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i w:val="0"/>
                <w:iCs w:val="0"/>
                <w:color w:val="auto"/>
                <w:szCs w:val="21"/>
                <w:highlight w:val="none"/>
                <w:u w:val="single"/>
                <w:lang w:val="en-US" w:eastAsia="zh-CN"/>
              </w:rPr>
              <w:t>运维分公司2026年隧道人行及车行横通道门维修服务集中采购</w:t>
            </w:r>
          </w:p>
        </w:tc>
      </w:tr>
      <w:tr w14:paraId="0209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D4691E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511F01C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14:paraId="770E669D">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14:paraId="400B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FBB429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7931870D">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5B8C1BE9">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14:paraId="19AC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891A6D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08D3FED9">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14:paraId="1477F1FC">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59A9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B5CE0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15D902C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52C15913">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0412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5B8849">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14F548C6">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14:paraId="0C49F666">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14:paraId="0642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697" w:type="dxa"/>
            <w:vAlign w:val="center"/>
          </w:tcPr>
          <w:p w14:paraId="5459C3A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7CD81AF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29AD7E68">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3223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5F2B10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2F2F45F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14:paraId="5762572C">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0F85E20E">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43D0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E5843C">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6BF64DC">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0EAE23F4">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4597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A38888">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381F68F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5E0C8458">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708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C17369A">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14:paraId="7868C49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5FCBB393">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14:paraId="32FD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4FA038">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14:paraId="3885126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C3DE4B2">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65D7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409502A">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14:paraId="047DE0F2">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1C41BD71">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7DF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30B2541">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14:paraId="6967FD34">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报价人须知</w:t>
            </w:r>
          </w:p>
        </w:tc>
        <w:tc>
          <w:tcPr>
            <w:tcW w:w="7104" w:type="dxa"/>
            <w:tcBorders>
              <w:bottom w:val="single" w:color="auto" w:sz="4" w:space="0"/>
            </w:tcBorders>
          </w:tcPr>
          <w:p w14:paraId="14A0E349">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14:paraId="10005A79">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lang w:val="en-US" w:eastAsia="zh-CN"/>
              </w:rPr>
              <w:t>单价包干</w:t>
            </w:r>
            <w:r>
              <w:rPr>
                <w:rFonts w:hint="eastAsia" w:ascii="宋体" w:hAnsi="宋体" w:cs="宋体"/>
                <w:color w:val="auto"/>
                <w:szCs w:val="21"/>
                <w:highlight w:val="none"/>
                <w:u w:val="single"/>
              </w:rPr>
              <w:t>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14:paraId="0CCE81A8">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14:paraId="28014826">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14:paraId="43C7D2EE">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14:paraId="41165C65">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14:paraId="19EE942E">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14:paraId="3EBA7467">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14:paraId="7D1AA78E">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14:paraId="2EA875AD">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14:paraId="28F7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2F725E4B">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14:paraId="25AD260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2E449304">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914706.66</w:t>
            </w:r>
            <w:r>
              <w:rPr>
                <w:rFonts w:hint="eastAsia" w:ascii="宋体" w:hAnsi="宋体"/>
                <w:b/>
                <w:bCs/>
                <w:color w:val="auto"/>
                <w:szCs w:val="21"/>
                <w:highlight w:val="none"/>
              </w:rPr>
              <w:t>元。</w:t>
            </w:r>
          </w:p>
          <w:p w14:paraId="2C0D2F1B">
            <w:pPr>
              <w:keepNext w:val="0"/>
              <w:keepLines w:val="0"/>
              <w:pageBreakBefore w:val="0"/>
              <w:widowControl w:val="0"/>
              <w:kinsoku/>
              <w:wordWrap/>
              <w:overflowPunct/>
              <w:bidi w:val="0"/>
              <w:spacing w:line="400" w:lineRule="exact"/>
              <w:ind w:firstLine="420" w:firstLineChars="200"/>
              <w:textAlignment w:val="auto"/>
              <w:rPr>
                <w:color w:val="auto"/>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14:paraId="33C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7304A5DC">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14:paraId="02B2B6C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074871B0">
            <w:pPr>
              <w:pStyle w:val="2"/>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0F25FD75">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b w:val="0"/>
                <w:bCs w:val="0"/>
                <w:color w:val="auto"/>
                <w:sz w:val="21"/>
                <w:szCs w:val="21"/>
                <w:highlight w:val="none"/>
                <w:lang w:val="en-US" w:eastAsia="zh-CN"/>
              </w:rPr>
              <w:t>项目实施完成并经验收合格后，按季度进行结算支付。中标人应于采购人每次付款前提供等额增值税专用发票。由乙方主动提出书面申请，经甲方业务部门确认后，30个工作日内全额支付（质量保证金不计任何利息），若乙方未提出书面申请，则相应的延迟责任由乙方自行承担。</w:t>
            </w:r>
          </w:p>
        </w:tc>
      </w:tr>
      <w:tr w14:paraId="21B6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E93DAFB">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66BA6358">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2DD8D035">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14:paraId="0EF5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58C8C">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40704FCB">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210B7C92">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0BB2323D">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1" w:name="是否提供投标保证金"/>
            <w:r>
              <w:rPr>
                <w:rFonts w:hint="eastAsia" w:hAnsi="宋体" w:cs="宋体"/>
                <w:b w:val="0"/>
                <w:bCs w:val="0"/>
                <w:color w:val="auto"/>
                <w:kern w:val="0"/>
                <w:sz w:val="21"/>
                <w:szCs w:val="18"/>
                <w:highlight w:val="none"/>
                <w:lang w:val="en-US" w:eastAsia="zh-CN" w:bidi="ar"/>
              </w:rPr>
              <w:t>是</w:t>
            </w:r>
            <w:bookmarkEnd w:id="101"/>
          </w:p>
          <w:p w14:paraId="272F6DF4">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2" w:name="投标保证金"/>
            <w:r>
              <w:rPr>
                <w:rFonts w:hint="eastAsia" w:hAnsi="宋体" w:cs="宋体"/>
                <w:color w:val="auto"/>
                <w:sz w:val="21"/>
                <w:szCs w:val="21"/>
                <w:highlight w:val="none"/>
                <w:u w:val="single"/>
                <w:lang w:val="en-US" w:eastAsia="zh-CN"/>
              </w:rPr>
              <w:t>10000.00</w:t>
            </w:r>
            <w:bookmarkEnd w:id="102"/>
            <w:r>
              <w:rPr>
                <w:rFonts w:hint="eastAsia" w:ascii="宋体" w:hAnsi="宋体" w:eastAsia="宋体" w:cs="宋体"/>
                <w:color w:val="auto"/>
                <w:sz w:val="21"/>
                <w:szCs w:val="21"/>
                <w:highlight w:val="none"/>
              </w:rPr>
              <w:t>元，由报价人从公司基本账户将投标保证金汇至以下指定账户：</w:t>
            </w:r>
          </w:p>
          <w:p w14:paraId="037BD869">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14:paraId="50310A98">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14:paraId="26B551A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hAnsi="宋体" w:cs="宋体"/>
                <w:i w:val="0"/>
                <w:iCs w:val="0"/>
                <w:color w:val="auto"/>
                <w:sz w:val="21"/>
                <w:szCs w:val="21"/>
                <w:highlight w:val="none"/>
                <w:u w:val="single"/>
                <w:lang w:eastAsia="zh-CN"/>
              </w:rPr>
              <w:t>运维分公司2026年隧道人行及车行横通道门维修服务集中采购</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14:paraId="680B7B2A">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14:paraId="32FD6E2D">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14:paraId="3EB60764">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14:paraId="4A4FF523">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14:paraId="092EE80C">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14:paraId="53CAC76C">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596BDDA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03" w:name="是否提供履约保证金"/>
            <w:r>
              <w:rPr>
                <w:rFonts w:hint="eastAsia" w:hAnsi="宋体" w:cs="宋体"/>
                <w:b w:val="0"/>
                <w:bCs w:val="0"/>
                <w:color w:val="auto"/>
                <w:kern w:val="0"/>
                <w:sz w:val="21"/>
                <w:szCs w:val="18"/>
                <w:highlight w:val="none"/>
                <w:lang w:val="en-US" w:eastAsia="zh-CN" w:bidi="ar"/>
              </w:rPr>
              <w:t>是</w:t>
            </w:r>
            <w:bookmarkEnd w:id="103"/>
          </w:p>
          <w:p w14:paraId="6E125F3E">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1A382EF4">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04" w:name="履约保证金"/>
            <w:r>
              <w:rPr>
                <w:rFonts w:hint="eastAsia" w:hAnsi="宋体"/>
                <w:color w:val="auto"/>
                <w:kern w:val="2"/>
                <w:sz w:val="21"/>
                <w:szCs w:val="21"/>
                <w:highlight w:val="none"/>
                <w:u w:val="single"/>
                <w:lang w:val="en-US" w:eastAsia="zh-CN"/>
              </w:rPr>
              <w:t>合同金额的5%</w:t>
            </w:r>
            <w:bookmarkEnd w:id="104"/>
          </w:p>
          <w:p w14:paraId="514A29AF">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5BB12420">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4EDA1456">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cs="宋体"/>
                <w:i w:val="0"/>
                <w:iCs w:val="0"/>
                <w:color w:val="auto"/>
                <w:sz w:val="21"/>
                <w:szCs w:val="21"/>
                <w:highlight w:val="none"/>
                <w:u w:val="single"/>
                <w:lang w:eastAsia="zh-CN"/>
              </w:rPr>
              <w:t>运维分公司2026年隧道人行及车行横通道门维修服务集中采购</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1A901BD2">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4F760013">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cs="宋体"/>
                <w:color w:val="auto"/>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7A55DBA3">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1AC77FFB">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283D7547">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5C0891CF">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7B6190B1">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676C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697" w:type="dxa"/>
            <w:vAlign w:val="center"/>
          </w:tcPr>
          <w:p w14:paraId="21CF1B3B">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7B01C1D7">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7A702C45">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C64DD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5EB074DE">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56B0CF1E">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6BF1CE40">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4F2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0C548193">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529CC61F">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5AED496E">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62A46754">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1A075753">
            <w:pPr>
              <w:pStyle w:val="149"/>
              <w:keepNext w:val="0"/>
              <w:keepLines w:val="0"/>
              <w:pageBreakBefore w:val="0"/>
              <w:widowControl w:val="0"/>
              <w:kinsoku/>
              <w:wordWrap/>
              <w:overflowPunct/>
              <w:bidi w:val="0"/>
              <w:spacing w:line="400" w:lineRule="exact"/>
              <w:textAlignment w:val="auto"/>
              <w:rPr>
                <w:rFonts w:hint="default" w:hAnsi="宋体"/>
                <w:color w:val="auto"/>
                <w:kern w:val="2"/>
                <w:sz w:val="21"/>
                <w:szCs w:val="21"/>
                <w:highlight w:val="none"/>
                <w:lang w:val="en-US" w:eastAsia="zh-CN"/>
              </w:rPr>
            </w:pPr>
          </w:p>
        </w:tc>
      </w:tr>
      <w:tr w14:paraId="50C7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5810CCD">
            <w:pPr>
              <w:pStyle w:val="149"/>
              <w:keepNext w:val="0"/>
              <w:keepLines w:val="0"/>
              <w:pageBreakBefore w:val="0"/>
              <w:widowControl w:val="0"/>
              <w:kinsoku/>
              <w:wordWrap/>
              <w:overflowPunct/>
              <w:bidi w:val="0"/>
              <w:spacing w:line="400" w:lineRule="exact"/>
              <w:jc w:val="center"/>
              <w:textAlignment w:val="auto"/>
              <w:rPr>
                <w:rFonts w:hint="default" w:hAnsi="宋体"/>
                <w:color w:val="auto"/>
                <w:kern w:val="2"/>
                <w:sz w:val="21"/>
                <w:szCs w:val="21"/>
                <w:highlight w:val="none"/>
                <w:lang w:val="en-US"/>
              </w:rPr>
            </w:pPr>
            <w:r>
              <w:rPr>
                <w:rFonts w:hint="eastAsia" w:hAnsi="宋体"/>
                <w:color w:val="auto"/>
                <w:kern w:val="2"/>
                <w:sz w:val="21"/>
                <w:szCs w:val="21"/>
                <w:highlight w:val="none"/>
              </w:rPr>
              <w:t>22</w:t>
            </w:r>
          </w:p>
        </w:tc>
        <w:tc>
          <w:tcPr>
            <w:tcW w:w="2106" w:type="dxa"/>
            <w:vAlign w:val="center"/>
          </w:tcPr>
          <w:p w14:paraId="06D8BEF5">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监督部门</w:t>
            </w:r>
          </w:p>
        </w:tc>
        <w:tc>
          <w:tcPr>
            <w:tcW w:w="7104" w:type="dxa"/>
            <w:vAlign w:val="center"/>
          </w:tcPr>
          <w:p w14:paraId="3D589F4C">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rPr>
              <w:t>合规监管部</w:t>
            </w:r>
          </w:p>
          <w:p w14:paraId="10A025AF">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rPr>
              <w:t>地    址：</w:t>
            </w:r>
            <w:r>
              <w:rPr>
                <w:rFonts w:hint="eastAsia" w:hAnsi="宋体"/>
                <w:color w:val="auto"/>
                <w:kern w:val="2"/>
                <w:sz w:val="21"/>
                <w:szCs w:val="21"/>
                <w:highlight w:val="none"/>
                <w:lang w:val="en-US" w:eastAsia="zh-CN"/>
              </w:rPr>
              <w:t>重庆市南岸区四公里</w:t>
            </w:r>
            <w:r>
              <w:rPr>
                <w:rFonts w:hint="eastAsia" w:hAnsi="宋体"/>
                <w:color w:val="auto"/>
                <w:kern w:val="2"/>
                <w:sz w:val="21"/>
                <w:szCs w:val="21"/>
                <w:highlight w:val="none"/>
                <w:lang w:eastAsia="zh-CN"/>
              </w:rPr>
              <w:t>重庆首讯科技股份有限公司</w:t>
            </w:r>
          </w:p>
          <w:p w14:paraId="51EC64EF">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kern w:val="2"/>
                <w:sz w:val="21"/>
                <w:szCs w:val="21"/>
                <w:highlight w:val="none"/>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14:paraId="1CCD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BDE0E50">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23</w:t>
            </w:r>
          </w:p>
        </w:tc>
        <w:tc>
          <w:tcPr>
            <w:tcW w:w="2106" w:type="dxa"/>
            <w:vAlign w:val="center"/>
          </w:tcPr>
          <w:p w14:paraId="52131199">
            <w:pPr>
              <w:keepNext w:val="0"/>
              <w:keepLines w:val="0"/>
              <w:pageBreakBefore w:val="0"/>
              <w:kinsoku/>
              <w:wordWrap/>
              <w:overflowPunct/>
              <w:bidi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14:paraId="27508068">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2DC2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shd w:val="clear" w:color="auto" w:fill="auto"/>
            <w:vAlign w:val="center"/>
          </w:tcPr>
          <w:p w14:paraId="6D4F854B">
            <w:pPr>
              <w:pStyle w:val="149"/>
              <w:keepNext w:val="0"/>
              <w:keepLines w:val="0"/>
              <w:pageBreakBefore w:val="0"/>
              <w:kinsoku/>
              <w:wordWrap/>
              <w:overflowPunct/>
              <w:bidi w:val="0"/>
              <w:spacing w:line="400" w:lineRule="exact"/>
              <w:jc w:val="center"/>
              <w:textAlignment w:val="auto"/>
              <w:rPr>
                <w:rFonts w:hint="eastAsia" w:ascii="宋体" w:hAnsi="宋体" w:eastAsia="宋体" w:cs="宋体"/>
                <w:color w:val="auto"/>
                <w:sz w:val="21"/>
                <w:szCs w:val="21"/>
                <w:highlight w:val="none"/>
                <w:lang w:val="en-US" w:eastAsia="zh-CN" w:bidi="ar-SA"/>
              </w:rPr>
            </w:pPr>
            <w:r>
              <w:rPr>
                <w:rFonts w:hint="eastAsia" w:hAnsi="宋体" w:cs="宋体"/>
                <w:color w:val="auto"/>
                <w:sz w:val="21"/>
                <w:szCs w:val="21"/>
                <w:highlight w:val="none"/>
                <w:lang w:val="en-US" w:eastAsia="zh-CN"/>
              </w:rPr>
              <w:t>24</w:t>
            </w:r>
          </w:p>
        </w:tc>
        <w:tc>
          <w:tcPr>
            <w:tcW w:w="2106" w:type="dxa"/>
            <w:shd w:val="clear" w:color="auto" w:fill="auto"/>
            <w:vAlign w:val="center"/>
          </w:tcPr>
          <w:p w14:paraId="64907F24">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color w:val="auto"/>
                <w:sz w:val="21"/>
                <w:szCs w:val="21"/>
                <w:highlight w:val="none"/>
              </w:rPr>
              <w:t>确定中标人</w:t>
            </w:r>
          </w:p>
        </w:tc>
        <w:tc>
          <w:tcPr>
            <w:tcW w:w="7104" w:type="dxa"/>
            <w:shd w:val="clear" w:color="auto" w:fill="auto"/>
            <w:vAlign w:val="center"/>
          </w:tcPr>
          <w:p w14:paraId="1F7D87D6">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31B2912A">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61B1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8572CA7">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14:paraId="675F587B">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14:paraId="293E4125">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14:paraId="07BCD4EF">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41BE5E7A">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14:paraId="744A6723">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14:paraId="3E5FA162">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14:paraId="457916AE">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14:paraId="7FC20663">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14:paraId="4537F184">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14:paraId="099A5A8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14:paraId="371F4435">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28D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5B82620">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25</w:t>
            </w:r>
          </w:p>
        </w:tc>
        <w:tc>
          <w:tcPr>
            <w:tcW w:w="9210" w:type="dxa"/>
            <w:gridSpan w:val="2"/>
            <w:vAlign w:val="center"/>
          </w:tcPr>
          <w:p w14:paraId="5DF69C02">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14:paraId="71C3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3C13C0C">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r>
              <w:rPr>
                <w:rFonts w:hint="eastAsia" w:hAnsi="宋体"/>
                <w:color w:val="auto"/>
                <w:kern w:val="2"/>
                <w:sz w:val="21"/>
                <w:szCs w:val="21"/>
                <w:highlight w:val="none"/>
              </w:rPr>
              <w:t>.1</w:t>
            </w:r>
          </w:p>
        </w:tc>
        <w:tc>
          <w:tcPr>
            <w:tcW w:w="9210" w:type="dxa"/>
            <w:gridSpan w:val="2"/>
            <w:vAlign w:val="center"/>
          </w:tcPr>
          <w:p w14:paraId="41E86EFE">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有下列情形之一的，将重新比选：</w:t>
            </w:r>
          </w:p>
          <w:p w14:paraId="3C39B4B3">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eastAsia="宋体"/>
                <w:color w:val="auto"/>
                <w:sz w:val="21"/>
                <w:szCs w:val="21"/>
                <w:highlight w:val="none"/>
                <w:lang w:eastAsia="zh-CN"/>
              </w:rPr>
            </w:pPr>
            <w:r>
              <w:rPr>
                <w:rFonts w:hint="eastAsia" w:hAnsi="宋体"/>
                <w:color w:val="auto"/>
                <w:sz w:val="21"/>
                <w:szCs w:val="21"/>
                <w:highlight w:val="none"/>
              </w:rPr>
              <w:t>（1）截止竞争性比选响应文件递交时间，报价人少于3个的</w:t>
            </w:r>
            <w:r>
              <w:rPr>
                <w:rFonts w:hint="eastAsia" w:hAnsi="宋体"/>
                <w:color w:val="auto"/>
                <w:sz w:val="21"/>
                <w:szCs w:val="21"/>
                <w:highlight w:val="none"/>
                <w:lang w:eastAsia="zh-CN"/>
              </w:rPr>
              <w:t>。</w:t>
            </w:r>
          </w:p>
          <w:p w14:paraId="792DF98F">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eastAsia="宋体"/>
                <w:color w:val="auto"/>
                <w:sz w:val="21"/>
                <w:szCs w:val="21"/>
                <w:highlight w:val="none"/>
                <w:lang w:eastAsia="zh-CN"/>
              </w:rPr>
            </w:pPr>
            <w:r>
              <w:rPr>
                <w:rFonts w:hint="eastAsia" w:hAnsi="宋体"/>
                <w:color w:val="auto"/>
                <w:sz w:val="21"/>
                <w:szCs w:val="21"/>
                <w:highlight w:val="none"/>
              </w:rPr>
              <w:t>（</w:t>
            </w:r>
            <w:r>
              <w:rPr>
                <w:rFonts w:hint="eastAsia" w:hAnsi="宋体"/>
                <w:color w:val="auto"/>
                <w:sz w:val="21"/>
                <w:szCs w:val="21"/>
                <w:highlight w:val="none"/>
                <w:lang w:val="en-US" w:eastAsia="zh-CN"/>
              </w:rPr>
              <w:t>2</w:t>
            </w:r>
            <w:r>
              <w:rPr>
                <w:rFonts w:hint="eastAsia" w:hAnsi="宋体"/>
                <w:color w:val="auto"/>
                <w:sz w:val="21"/>
                <w:szCs w:val="21"/>
                <w:highlight w:val="none"/>
              </w:rPr>
              <w:t>）经评标委员会评审后否决所有</w:t>
            </w:r>
            <w:r>
              <w:rPr>
                <w:rFonts w:hint="eastAsia" w:hAnsi="宋体"/>
                <w:color w:val="auto"/>
                <w:sz w:val="21"/>
                <w:szCs w:val="21"/>
                <w:highlight w:val="none"/>
                <w:lang w:val="en-US" w:eastAsia="zh-CN"/>
              </w:rPr>
              <w:t>报价</w:t>
            </w:r>
            <w:r>
              <w:rPr>
                <w:rFonts w:hint="eastAsia" w:hAnsi="宋体"/>
                <w:color w:val="auto"/>
                <w:sz w:val="21"/>
                <w:szCs w:val="21"/>
                <w:highlight w:val="none"/>
              </w:rPr>
              <w:t>的</w:t>
            </w:r>
            <w:r>
              <w:rPr>
                <w:rFonts w:hint="eastAsia" w:hAnsi="宋体"/>
                <w:color w:val="auto"/>
                <w:sz w:val="21"/>
                <w:szCs w:val="21"/>
                <w:highlight w:val="none"/>
                <w:lang w:eastAsia="zh-CN"/>
              </w:rPr>
              <w:t>。</w:t>
            </w:r>
          </w:p>
          <w:p w14:paraId="394B0468">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eastAsia="宋体"/>
                <w:color w:val="auto"/>
                <w:sz w:val="21"/>
                <w:szCs w:val="21"/>
                <w:highlight w:val="none"/>
                <w:lang w:eastAsia="zh-CN"/>
              </w:rPr>
            </w:pPr>
            <w:r>
              <w:rPr>
                <w:rFonts w:hint="eastAsia" w:hAnsi="宋体"/>
                <w:color w:val="auto"/>
                <w:sz w:val="21"/>
                <w:szCs w:val="21"/>
                <w:highlight w:val="none"/>
              </w:rPr>
              <w:t>（</w:t>
            </w:r>
            <w:r>
              <w:rPr>
                <w:rFonts w:hint="eastAsia" w:hAnsi="宋体"/>
                <w:color w:val="auto"/>
                <w:sz w:val="21"/>
                <w:szCs w:val="21"/>
                <w:highlight w:val="none"/>
                <w:lang w:val="en-US" w:eastAsia="zh-CN"/>
              </w:rPr>
              <w:t>3</w:t>
            </w:r>
            <w:r>
              <w:rPr>
                <w:rFonts w:hint="eastAsia" w:hAnsi="宋体"/>
                <w:color w:val="auto"/>
                <w:sz w:val="21"/>
                <w:szCs w:val="21"/>
                <w:highlight w:val="none"/>
              </w:rPr>
              <w:t>）经评标委员会评审后部分</w:t>
            </w:r>
            <w:r>
              <w:rPr>
                <w:rFonts w:hint="eastAsia" w:hAnsi="宋体"/>
                <w:color w:val="auto"/>
                <w:sz w:val="21"/>
                <w:szCs w:val="21"/>
                <w:highlight w:val="none"/>
                <w:lang w:val="en-US" w:eastAsia="zh-CN"/>
              </w:rPr>
              <w:t>报价</w:t>
            </w:r>
            <w:r>
              <w:rPr>
                <w:rFonts w:hint="eastAsia" w:hAnsi="宋体"/>
                <w:color w:val="auto"/>
                <w:sz w:val="21"/>
                <w:szCs w:val="21"/>
                <w:highlight w:val="none"/>
              </w:rPr>
              <w:t>被否决，导致有效</w:t>
            </w:r>
            <w:r>
              <w:rPr>
                <w:rFonts w:hint="eastAsia" w:hAnsi="宋体"/>
                <w:color w:val="auto"/>
                <w:sz w:val="21"/>
                <w:szCs w:val="21"/>
                <w:highlight w:val="none"/>
                <w:lang w:val="en-US" w:eastAsia="zh-CN"/>
              </w:rPr>
              <w:t>报价</w:t>
            </w:r>
            <w:r>
              <w:rPr>
                <w:rFonts w:hint="eastAsia" w:hAnsi="宋体"/>
                <w:color w:val="auto"/>
                <w:sz w:val="21"/>
                <w:szCs w:val="21"/>
                <w:highlight w:val="none"/>
              </w:rPr>
              <w:t>人不足3个的，评标委员会应当否决所有</w:t>
            </w:r>
            <w:r>
              <w:rPr>
                <w:rFonts w:hint="eastAsia" w:hAnsi="宋体"/>
                <w:color w:val="auto"/>
                <w:sz w:val="21"/>
                <w:szCs w:val="21"/>
                <w:highlight w:val="none"/>
                <w:lang w:val="en-US" w:eastAsia="zh-CN"/>
              </w:rPr>
              <w:t>报价</w:t>
            </w:r>
            <w:r>
              <w:rPr>
                <w:rFonts w:hint="eastAsia" w:hAnsi="宋体"/>
                <w:color w:val="auto"/>
                <w:sz w:val="21"/>
                <w:szCs w:val="21"/>
                <w:highlight w:val="none"/>
                <w:lang w:eastAsia="zh-CN"/>
              </w:rPr>
              <w:t>；</w:t>
            </w:r>
            <w:r>
              <w:rPr>
                <w:rFonts w:hint="eastAsia" w:hAnsi="宋体"/>
                <w:color w:val="auto"/>
                <w:sz w:val="21"/>
                <w:szCs w:val="21"/>
                <w:highlight w:val="none"/>
              </w:rPr>
              <w:t>但是有效</w:t>
            </w:r>
            <w:r>
              <w:rPr>
                <w:rFonts w:hint="eastAsia" w:hAnsi="宋体"/>
                <w:color w:val="auto"/>
                <w:sz w:val="21"/>
                <w:szCs w:val="21"/>
                <w:highlight w:val="none"/>
                <w:lang w:val="en-US" w:eastAsia="zh-CN"/>
              </w:rPr>
              <w:t>报价</w:t>
            </w:r>
            <w:r>
              <w:rPr>
                <w:rFonts w:hint="eastAsia" w:hAnsi="宋体"/>
                <w:color w:val="auto"/>
                <w:sz w:val="21"/>
                <w:szCs w:val="21"/>
                <w:highlight w:val="none"/>
              </w:rPr>
              <w:t>人的经济、技术等指标仍然具有市场竞争力，能够满足</w:t>
            </w:r>
            <w:r>
              <w:rPr>
                <w:rFonts w:hint="eastAsia" w:hAnsi="宋体"/>
                <w:color w:val="auto"/>
                <w:sz w:val="21"/>
                <w:szCs w:val="21"/>
                <w:highlight w:val="none"/>
                <w:lang w:val="en-US" w:eastAsia="zh-CN"/>
              </w:rPr>
              <w:t>比选</w:t>
            </w:r>
            <w:r>
              <w:rPr>
                <w:rFonts w:hint="eastAsia" w:hAnsi="宋体"/>
                <w:color w:val="auto"/>
                <w:sz w:val="21"/>
                <w:szCs w:val="21"/>
                <w:highlight w:val="none"/>
              </w:rPr>
              <w:t>文件要求的，评标委员会可以继续评标并优先确定金额大的标段的中标候选人</w:t>
            </w:r>
            <w:r>
              <w:rPr>
                <w:rFonts w:hint="eastAsia" w:hAnsi="宋体"/>
                <w:color w:val="auto"/>
                <w:sz w:val="21"/>
                <w:szCs w:val="21"/>
                <w:highlight w:val="none"/>
                <w:lang w:eastAsia="zh-CN"/>
              </w:rPr>
              <w:t>。</w:t>
            </w:r>
          </w:p>
          <w:p w14:paraId="4B6867F2">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w:t>
            </w:r>
            <w:r>
              <w:rPr>
                <w:rFonts w:hint="eastAsia" w:hAnsi="宋体"/>
                <w:color w:val="auto"/>
                <w:sz w:val="21"/>
                <w:szCs w:val="21"/>
                <w:highlight w:val="none"/>
                <w:lang w:val="en-US" w:eastAsia="zh-CN"/>
              </w:rPr>
              <w:t>4</w:t>
            </w:r>
            <w:r>
              <w:rPr>
                <w:rFonts w:hint="eastAsia" w:hAnsi="宋体"/>
                <w:color w:val="auto"/>
                <w:sz w:val="21"/>
                <w:szCs w:val="21"/>
                <w:highlight w:val="none"/>
              </w:rPr>
              <w:t>）法律法规规定的其他情形。</w:t>
            </w:r>
          </w:p>
          <w:p w14:paraId="6451C428">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注：本款适用于首次</w:t>
            </w:r>
            <w:r>
              <w:rPr>
                <w:rFonts w:hint="eastAsia" w:hAnsi="宋体"/>
                <w:color w:val="auto"/>
                <w:sz w:val="21"/>
                <w:szCs w:val="21"/>
                <w:highlight w:val="none"/>
                <w:lang w:val="en-US" w:eastAsia="zh-CN"/>
              </w:rPr>
              <w:t>比选</w:t>
            </w:r>
            <w:r>
              <w:rPr>
                <w:rFonts w:hint="eastAsia" w:hAnsi="宋体"/>
                <w:color w:val="auto"/>
                <w:sz w:val="21"/>
                <w:szCs w:val="21"/>
                <w:highlight w:val="none"/>
              </w:rPr>
              <w:t>。</w:t>
            </w:r>
          </w:p>
        </w:tc>
      </w:tr>
      <w:tr w14:paraId="02C9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9682474">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25</w:t>
            </w:r>
            <w:r>
              <w:rPr>
                <w:rFonts w:hint="eastAsia" w:hAnsi="宋体" w:cs="宋体"/>
                <w:color w:val="auto"/>
                <w:kern w:val="2"/>
                <w:sz w:val="21"/>
                <w:szCs w:val="21"/>
                <w:highlight w:val="none"/>
                <w:lang w:val="en-US" w:eastAsia="zh-CN"/>
              </w:rPr>
              <w:t>.2</w:t>
            </w:r>
          </w:p>
        </w:tc>
        <w:tc>
          <w:tcPr>
            <w:tcW w:w="9210" w:type="dxa"/>
            <w:gridSpan w:val="2"/>
            <w:vAlign w:val="center"/>
          </w:tcPr>
          <w:p w14:paraId="30BF2CF0">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5132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82CC36F">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25.3</w:t>
            </w:r>
          </w:p>
        </w:tc>
        <w:tc>
          <w:tcPr>
            <w:tcW w:w="9210" w:type="dxa"/>
            <w:gridSpan w:val="2"/>
            <w:vAlign w:val="center"/>
          </w:tcPr>
          <w:p w14:paraId="5D187A48">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14:paraId="5A62C9FB">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1300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E68BE53">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25.4</w:t>
            </w:r>
          </w:p>
        </w:tc>
        <w:tc>
          <w:tcPr>
            <w:tcW w:w="9210" w:type="dxa"/>
            <w:gridSpan w:val="2"/>
            <w:vAlign w:val="center"/>
          </w:tcPr>
          <w:p w14:paraId="69E96F8E">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49275FD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14:paraId="27FE7E75">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6E06DE61">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5F7AFD4E">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报价人凡被列入采购人暂停、终止、永久取消合格供应商资格（列入诚信黑名单）名单内的单位，不得参与本次报价。如发现有上述情况，其报价将被作废。</w:t>
            </w:r>
          </w:p>
          <w:p w14:paraId="4B1CBB2D">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395960D0">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35682AA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69CB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E82B287">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25.5</w:t>
            </w:r>
          </w:p>
        </w:tc>
        <w:tc>
          <w:tcPr>
            <w:tcW w:w="9210" w:type="dxa"/>
            <w:gridSpan w:val="2"/>
            <w:vAlign w:val="center"/>
          </w:tcPr>
          <w:p w14:paraId="232CE4B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76078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916C7">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25.6</w:t>
            </w:r>
          </w:p>
        </w:tc>
        <w:tc>
          <w:tcPr>
            <w:tcW w:w="9210" w:type="dxa"/>
            <w:gridSpan w:val="2"/>
            <w:vAlign w:val="center"/>
          </w:tcPr>
          <w:p w14:paraId="1ED00F6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tr w14:paraId="2904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FE79A">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25.7</w:t>
            </w:r>
          </w:p>
        </w:tc>
        <w:tc>
          <w:tcPr>
            <w:tcW w:w="9210" w:type="dxa"/>
            <w:gridSpan w:val="2"/>
            <w:vAlign w:val="center"/>
          </w:tcPr>
          <w:p w14:paraId="5DEADF41">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合同由重庆首讯科技股份有限公司签订。</w:t>
            </w:r>
          </w:p>
        </w:tc>
      </w:tr>
      <w:bookmarkEnd w:id="100"/>
    </w:tbl>
    <w:p w14:paraId="559A40E2">
      <w:pPr>
        <w:rPr>
          <w:color w:val="auto"/>
          <w:highlight w:val="none"/>
        </w:rPr>
      </w:pPr>
    </w:p>
    <w:p w14:paraId="5C97F163">
      <w:pPr>
        <w:spacing w:line="360" w:lineRule="auto"/>
        <w:jc w:val="center"/>
        <w:rPr>
          <w:rFonts w:ascii="宋体" w:hAnsi="宋体" w:cs="宋体"/>
          <w:b/>
          <w:color w:val="auto"/>
          <w:sz w:val="28"/>
          <w:szCs w:val="28"/>
          <w:highlight w:val="none"/>
        </w:rPr>
        <w:sectPr>
          <w:headerReference r:id="rId8" w:type="default"/>
          <w:footerReference r:id="rId9" w:type="default"/>
          <w:pgSz w:w="11906" w:h="16838"/>
          <w:pgMar w:top="1440" w:right="1803" w:bottom="1440" w:left="1803" w:header="851" w:footer="992" w:gutter="0"/>
          <w:pgNumType w:start="1"/>
          <w:cols w:space="720" w:num="1"/>
          <w:docGrid w:type="lines" w:linePitch="312" w:charSpace="0"/>
        </w:sectPr>
      </w:pPr>
      <w:bookmarkStart w:id="105" w:name="_Hlt227984024"/>
      <w:bookmarkEnd w:id="105"/>
    </w:p>
    <w:p w14:paraId="5D5B6716">
      <w:pPr>
        <w:pStyle w:val="4"/>
        <w:jc w:val="center"/>
        <w:rPr>
          <w:rFonts w:ascii="宋体" w:hAnsi="宋体" w:eastAsia="宋体" w:cs="宋体"/>
          <w:bCs w:val="0"/>
          <w:color w:val="auto"/>
          <w:sz w:val="28"/>
          <w:szCs w:val="28"/>
          <w:highlight w:val="none"/>
        </w:rPr>
      </w:pPr>
      <w:bookmarkStart w:id="106" w:name="_Toc11329222"/>
      <w:bookmarkStart w:id="107" w:name="_Toc30198"/>
      <w:bookmarkStart w:id="108" w:name="_Toc11284"/>
      <w:bookmarkStart w:id="109" w:name="_Toc17532"/>
      <w:bookmarkStart w:id="110" w:name="_Toc21580"/>
      <w:r>
        <w:rPr>
          <w:rFonts w:hint="eastAsia" w:ascii="宋体" w:hAnsi="宋体" w:eastAsia="宋体" w:cs="宋体"/>
          <w:color w:val="auto"/>
          <w:sz w:val="28"/>
          <w:szCs w:val="28"/>
          <w:highlight w:val="none"/>
        </w:rPr>
        <w:t xml:space="preserve">附录1  </w:t>
      </w:r>
      <w:bookmarkEnd w:id="106"/>
      <w:bookmarkEnd w:id="107"/>
      <w:bookmarkEnd w:id="108"/>
      <w:bookmarkEnd w:id="109"/>
      <w:bookmarkStart w:id="111" w:name="_Toc25591"/>
      <w:bookmarkStart w:id="112" w:name="_Toc27096"/>
      <w:bookmarkStart w:id="113" w:name="_Toc12773"/>
      <w:bookmarkStart w:id="114" w:name="_Toc11329226"/>
      <w:r>
        <w:rPr>
          <w:rFonts w:hint="eastAsia" w:ascii="宋体" w:hAnsi="宋体" w:eastAsia="宋体" w:cs="宋体"/>
          <w:bCs w:val="0"/>
          <w:color w:val="auto"/>
          <w:sz w:val="28"/>
          <w:szCs w:val="28"/>
          <w:highlight w:val="none"/>
        </w:rPr>
        <w:t>报价人资格要求</w:t>
      </w:r>
      <w:bookmarkEnd w:id="110"/>
      <w:bookmarkEnd w:id="111"/>
      <w:bookmarkEnd w:id="112"/>
      <w:bookmarkEnd w:id="113"/>
      <w:bookmarkEnd w:id="11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4B31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581BF672">
            <w:pPr>
              <w:spacing w:line="400" w:lineRule="exact"/>
              <w:jc w:val="center"/>
              <w:rPr>
                <w:rFonts w:ascii="宋体" w:hAnsi="宋体" w:cs="宋体"/>
                <w:color w:val="auto"/>
                <w:szCs w:val="21"/>
                <w:highlight w:val="none"/>
              </w:rPr>
            </w:pPr>
            <w:bookmarkStart w:id="115" w:name="_Toc388534043"/>
            <w:bookmarkStart w:id="116"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7486376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79C1E23">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3F26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tcBorders>
              <w:top w:val="single" w:color="auto" w:sz="4" w:space="0"/>
              <w:left w:val="single" w:color="auto" w:sz="4" w:space="0"/>
              <w:bottom w:val="single" w:color="auto" w:sz="4" w:space="0"/>
              <w:right w:val="single" w:color="auto" w:sz="4" w:space="0"/>
            </w:tcBorders>
            <w:vAlign w:val="center"/>
          </w:tcPr>
          <w:p w14:paraId="0F58CED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9693E3">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5AD53D03">
            <w:pPr>
              <w:numPr>
                <w:ilvl w:val="0"/>
                <w:numId w:val="0"/>
              </w:numPr>
              <w:spacing w:line="400" w:lineRule="exact"/>
              <w:ind w:firstLine="420" w:firstLineChars="200"/>
              <w:rPr>
                <w:rFonts w:hint="eastAsia" w:ascii="宋体" w:hAnsi="宋体" w:eastAsia="宋体" w:cs="宋体"/>
                <w:i w:val="0"/>
                <w:iCs w:val="0"/>
                <w:caps w:val="0"/>
                <w:color w:val="auto"/>
                <w:spacing w:val="0"/>
                <w:kern w:val="2"/>
                <w:sz w:val="21"/>
                <w:szCs w:val="21"/>
                <w:highlight w:val="none"/>
                <w:shd w:val="clear" w:fill="FCFCFC"/>
                <w:lang w:val="en-US" w:eastAsia="zh-CN" w:bidi="ar-SA"/>
              </w:rPr>
            </w:pPr>
            <w:r>
              <w:rPr>
                <w:rFonts w:hint="eastAsia" w:ascii="宋体" w:hAnsi="宋体" w:eastAsia="宋体" w:cs="宋体"/>
                <w:i w:val="0"/>
                <w:iCs w:val="0"/>
                <w:caps w:val="0"/>
                <w:color w:val="auto"/>
                <w:spacing w:val="0"/>
                <w:kern w:val="2"/>
                <w:sz w:val="21"/>
                <w:szCs w:val="21"/>
                <w:highlight w:val="none"/>
                <w:shd w:val="clear" w:fill="FCFCFC"/>
                <w:lang w:val="en-US" w:eastAsia="zh-CN" w:bidi="ar-SA"/>
              </w:rPr>
              <w:t>1.具有独立法人资格；</w:t>
            </w:r>
          </w:p>
          <w:p w14:paraId="300981E7">
            <w:pPr>
              <w:numPr>
                <w:ilvl w:val="0"/>
                <w:numId w:val="0"/>
              </w:numPr>
              <w:spacing w:line="400" w:lineRule="exact"/>
              <w:ind w:firstLine="420" w:firstLineChars="200"/>
              <w:rPr>
                <w:rFonts w:ascii="宋体" w:hAnsi="宋体" w:cs="宋体"/>
                <w:color w:val="auto"/>
                <w:szCs w:val="21"/>
                <w:highlight w:val="none"/>
              </w:rPr>
            </w:pPr>
            <w:r>
              <w:rPr>
                <w:rFonts w:hint="eastAsia" w:ascii="宋体" w:hAnsi="宋体" w:eastAsia="宋体" w:cs="宋体"/>
                <w:i w:val="0"/>
                <w:iCs w:val="0"/>
                <w:caps w:val="0"/>
                <w:color w:val="auto"/>
                <w:spacing w:val="0"/>
                <w:kern w:val="2"/>
                <w:sz w:val="21"/>
                <w:szCs w:val="21"/>
                <w:highlight w:val="none"/>
                <w:shd w:val="clear" w:fill="FCFCFC"/>
                <w:lang w:val="en-US" w:eastAsia="zh-CN" w:bidi="ar-SA"/>
              </w:rPr>
              <w:t>2.具有有效的营业执照；</w:t>
            </w:r>
          </w:p>
        </w:tc>
      </w:tr>
      <w:tr w14:paraId="5E1D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43F3062">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53873499">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65121F4C">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 w:val="21"/>
                <w:szCs w:val="21"/>
                <w:highlight w:val="none"/>
                <w:lang w:val="en-US" w:eastAsia="zh-CN"/>
              </w:rPr>
              <w:t>2022年1月1日至投标截止日（以合同签订时间为准），投标人至少具有一个单项合同金额不低于50万元隧道横通道门设备供货或维修业绩，提供合同扫描件。</w:t>
            </w:r>
          </w:p>
        </w:tc>
      </w:tr>
      <w:tr w14:paraId="75DF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DC7A7FD">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394C1C74">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45E5BBDE">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21C03533">
            <w:pPr>
              <w:spacing w:line="400" w:lineRule="exact"/>
              <w:ind w:firstLine="420" w:firstLineChars="200"/>
              <w:rPr>
                <w:rFonts w:hint="eastAsia" w:ascii="宋体" w:hAnsi="宋体" w:eastAsia="宋体" w:cs="宋体"/>
                <w:color w:val="auto"/>
                <w:sz w:val="21"/>
                <w:szCs w:val="21"/>
                <w:highlight w:val="none"/>
                <w:lang w:val="en-US" w:eastAsia="zh-CN"/>
              </w:rPr>
            </w:pPr>
            <w:bookmarkStart w:id="117" w:name="主要管理人员要求"/>
            <w:bookmarkEnd w:id="117"/>
            <w:r>
              <w:rPr>
                <w:rFonts w:hint="eastAsia" w:ascii="宋体" w:hAnsi="宋体" w:cs="宋体"/>
                <w:color w:val="auto"/>
                <w:sz w:val="21"/>
                <w:szCs w:val="21"/>
                <w:highlight w:val="none"/>
                <w:lang w:val="en-US" w:eastAsia="zh-CN"/>
              </w:rPr>
              <w:t>无</w:t>
            </w:r>
          </w:p>
        </w:tc>
      </w:tr>
      <w:tr w14:paraId="177B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5CF1E4C">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5144AB21">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6B132034">
            <w:pPr>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维修服务人员应持有有效的低压电工操作证；高空作业操作证；焊工作业证；根据实际服务需求配置相应人员。维修服务人员因为报价人自有员工或劳务外派人员（报价人自行承诺）。</w:t>
            </w:r>
          </w:p>
        </w:tc>
      </w:tr>
      <w:tr w14:paraId="53DD3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E657F74">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209639A4">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18A8F4B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2D92F230">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Times New Roman" w:hAnsi="宋体" w:eastAsia="宋体" w:cs="Times New Roman"/>
          <w:b/>
          <w:bCs/>
          <w:color w:val="auto"/>
          <w:kern w:val="0"/>
          <w:szCs w:val="21"/>
          <w:highlight w:val="none"/>
        </w:rPr>
      </w:pPr>
      <w:r>
        <w:rPr>
          <w:rFonts w:hint="eastAsia" w:hAnsi="宋体"/>
          <w:b/>
          <w:bCs/>
          <w:color w:val="auto"/>
          <w:sz w:val="21"/>
          <w:szCs w:val="21"/>
          <w:highlight w:val="none"/>
        </w:rPr>
        <w:t>注：</w:t>
      </w:r>
      <w:r>
        <w:rPr>
          <w:rFonts w:hint="eastAsia" w:ascii="Times New Roman" w:hAnsi="宋体" w:eastAsia="宋体" w:cs="Times New Roman"/>
          <w:b/>
          <w:bCs/>
          <w:color w:val="auto"/>
          <w:kern w:val="0"/>
          <w:szCs w:val="21"/>
          <w:highlight w:val="none"/>
        </w:rPr>
        <w:t>1.提供公司营业执照复印件，并加盖单位公章。</w:t>
      </w:r>
    </w:p>
    <w:p w14:paraId="54E2F8D5">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kern w:val="0"/>
          <w:szCs w:val="21"/>
          <w:highlight w:val="none"/>
        </w:rPr>
      </w:pPr>
      <w:r>
        <w:rPr>
          <w:rFonts w:hint="eastAsia" w:ascii="Times New Roman" w:hAnsi="宋体" w:eastAsia="宋体" w:cs="Times New Roman"/>
          <w:b/>
          <w:bCs/>
          <w:color w:val="auto"/>
          <w:kern w:val="0"/>
          <w:szCs w:val="21"/>
          <w:highlight w:val="none"/>
          <w:lang w:val="en-US" w:eastAsia="zh-CN"/>
        </w:rPr>
        <w:t>2.业绩证明资料</w:t>
      </w:r>
      <w:r>
        <w:rPr>
          <w:rFonts w:hint="eastAsia" w:ascii="Times New Roman" w:hAnsi="宋体" w:eastAsia="宋体" w:cs="Times New Roman"/>
          <w:b/>
          <w:bCs/>
          <w:color w:val="auto"/>
          <w:kern w:val="0"/>
          <w:szCs w:val="21"/>
          <w:highlight w:val="none"/>
        </w:rPr>
        <w:t>提供合同复印件（合同需清晰反映上述业绩要求的主要内容，包括但不限于合同签订时间、合同金额及合同内容），</w:t>
      </w:r>
      <w:r>
        <w:rPr>
          <w:rFonts w:hint="eastAsia" w:ascii="Times New Roman" w:hAnsi="宋体" w:eastAsia="宋体" w:cs="Times New Roman"/>
          <w:b/>
          <w:bCs/>
          <w:color w:val="auto"/>
          <w:kern w:val="0"/>
          <w:szCs w:val="21"/>
          <w:highlight w:val="none"/>
          <w:lang w:val="en-US" w:eastAsia="zh-CN"/>
        </w:rPr>
        <w:t>并</w:t>
      </w:r>
      <w:r>
        <w:rPr>
          <w:rFonts w:hint="eastAsia" w:ascii="Times New Roman" w:hAnsi="宋体" w:eastAsia="宋体" w:cs="Times New Roman"/>
          <w:b/>
          <w:bCs/>
          <w:color w:val="auto"/>
          <w:kern w:val="0"/>
          <w:szCs w:val="21"/>
          <w:highlight w:val="none"/>
        </w:rPr>
        <w:t>盖单位公章。若合同中无法体现上述内容的，则还需出具</w:t>
      </w:r>
      <w:r>
        <w:rPr>
          <w:rFonts w:hint="eastAsia" w:ascii="Times New Roman" w:hAnsi="宋体" w:eastAsia="宋体" w:cs="Times New Roman"/>
          <w:b/>
          <w:bCs/>
          <w:color w:val="auto"/>
          <w:kern w:val="0"/>
          <w:szCs w:val="21"/>
          <w:highlight w:val="none"/>
          <w:lang w:val="en-US" w:eastAsia="zh-CN"/>
        </w:rPr>
        <w:t>加盖</w:t>
      </w:r>
      <w:r>
        <w:rPr>
          <w:rFonts w:hint="eastAsia" w:ascii="Times New Roman" w:hAnsi="宋体" w:eastAsia="宋体" w:cs="Times New Roman"/>
          <w:b/>
          <w:bCs/>
          <w:color w:val="auto"/>
          <w:kern w:val="0"/>
          <w:szCs w:val="21"/>
          <w:highlight w:val="none"/>
        </w:rPr>
        <w:t>业主</w:t>
      </w:r>
      <w:r>
        <w:rPr>
          <w:rFonts w:hint="eastAsia" w:ascii="Times New Roman" w:hAnsi="宋体" w:eastAsia="宋体" w:cs="Times New Roman"/>
          <w:b/>
          <w:bCs/>
          <w:color w:val="auto"/>
          <w:kern w:val="0"/>
          <w:szCs w:val="21"/>
          <w:highlight w:val="none"/>
          <w:lang w:val="en-US" w:eastAsia="zh-CN"/>
        </w:rPr>
        <w:t>公章的业主</w:t>
      </w:r>
      <w:r>
        <w:rPr>
          <w:rFonts w:hint="eastAsia" w:ascii="Times New Roman" w:hAnsi="宋体" w:eastAsia="宋体" w:cs="Times New Roman"/>
          <w:b/>
          <w:bCs/>
          <w:color w:val="auto"/>
          <w:kern w:val="0"/>
          <w:szCs w:val="21"/>
          <w:highlight w:val="none"/>
        </w:rPr>
        <w:t>证明材料。</w:t>
      </w:r>
    </w:p>
    <w:p w14:paraId="0C318AEB">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kern w:val="0"/>
          <w:szCs w:val="21"/>
          <w:highlight w:val="none"/>
          <w:lang w:val="en-US" w:eastAsia="zh-CN"/>
        </w:rPr>
      </w:pPr>
      <w:r>
        <w:rPr>
          <w:rFonts w:hint="eastAsia" w:hAnsi="宋体" w:cs="Times New Roman"/>
          <w:b/>
          <w:bCs/>
          <w:color w:val="auto"/>
          <w:kern w:val="0"/>
          <w:szCs w:val="21"/>
          <w:highlight w:val="none"/>
          <w:lang w:val="en-US" w:eastAsia="zh-CN"/>
        </w:rPr>
        <w:t>3</w:t>
      </w:r>
      <w:r>
        <w:rPr>
          <w:rFonts w:hint="eastAsia" w:ascii="Times New Roman" w:hAnsi="宋体" w:eastAsia="宋体" w:cs="Times New Roman"/>
          <w:b/>
          <w:bCs/>
          <w:color w:val="auto"/>
          <w:kern w:val="0"/>
          <w:szCs w:val="21"/>
          <w:highlight w:val="none"/>
          <w:lang w:val="en-US" w:eastAsia="zh-CN"/>
        </w:rPr>
        <w:t>.以上主要车辆机械要求由报价人自行承诺，提供承诺资料并加盖单位公章。</w:t>
      </w:r>
    </w:p>
    <w:p w14:paraId="10954161">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kern w:val="0"/>
          <w:szCs w:val="21"/>
          <w:highlight w:val="none"/>
        </w:rPr>
      </w:pPr>
      <w:r>
        <w:rPr>
          <w:rFonts w:hint="eastAsia" w:hAnsi="宋体" w:cs="Times New Roman"/>
          <w:b/>
          <w:bCs/>
          <w:color w:val="auto"/>
          <w:kern w:val="0"/>
          <w:szCs w:val="21"/>
          <w:highlight w:val="none"/>
          <w:lang w:val="en-US" w:eastAsia="zh-CN"/>
        </w:rPr>
        <w:t>4</w:t>
      </w:r>
      <w:r>
        <w:rPr>
          <w:rFonts w:hint="eastAsia" w:ascii="Times New Roman" w:hAnsi="宋体" w:eastAsia="宋体" w:cs="Times New Roman"/>
          <w:b/>
          <w:bCs/>
          <w:color w:val="auto"/>
          <w:kern w:val="0"/>
          <w:szCs w:val="21"/>
          <w:highlight w:val="none"/>
          <w:lang w:val="en-US" w:eastAsia="zh-CN"/>
        </w:rPr>
        <w:t>.信誉要求报价</w:t>
      </w:r>
      <w:r>
        <w:rPr>
          <w:rFonts w:hint="eastAsia" w:ascii="Times New Roman" w:hAnsi="宋体" w:eastAsia="宋体" w:cs="Times New Roman"/>
          <w:b/>
          <w:bCs/>
          <w:color w:val="auto"/>
          <w:kern w:val="0"/>
          <w:szCs w:val="21"/>
          <w:highlight w:val="none"/>
        </w:rPr>
        <w:t>人自行通过上述网站进行查询，经查询存在相应记录的，应回避本次</w:t>
      </w:r>
      <w:r>
        <w:rPr>
          <w:rFonts w:hint="eastAsia" w:ascii="Times New Roman" w:hAnsi="宋体" w:eastAsia="宋体" w:cs="Times New Roman"/>
          <w:b/>
          <w:bCs/>
          <w:color w:val="auto"/>
          <w:kern w:val="0"/>
          <w:szCs w:val="21"/>
          <w:highlight w:val="none"/>
          <w:lang w:val="en-US" w:eastAsia="zh-CN"/>
        </w:rPr>
        <w:t>比选</w:t>
      </w:r>
      <w:r>
        <w:rPr>
          <w:rFonts w:hint="eastAsia" w:ascii="Times New Roman" w:hAnsi="宋体" w:eastAsia="宋体" w:cs="Times New Roman"/>
          <w:b/>
          <w:bCs/>
          <w:color w:val="auto"/>
          <w:kern w:val="0"/>
          <w:szCs w:val="21"/>
          <w:highlight w:val="none"/>
        </w:rPr>
        <w:t>；查询后无相应记录的，还需按</w:t>
      </w:r>
      <w:r>
        <w:rPr>
          <w:rFonts w:hint="eastAsia" w:ascii="Times New Roman" w:hAnsi="宋体" w:eastAsia="宋体" w:cs="Times New Roman"/>
          <w:b/>
          <w:bCs/>
          <w:color w:val="auto"/>
          <w:kern w:val="0"/>
          <w:szCs w:val="21"/>
          <w:highlight w:val="none"/>
          <w:lang w:val="en-US" w:eastAsia="zh-CN"/>
        </w:rPr>
        <w:t>竞争性比选响应文</w:t>
      </w:r>
      <w:r>
        <w:rPr>
          <w:rFonts w:hint="eastAsia" w:ascii="Times New Roman" w:hAnsi="宋体" w:eastAsia="宋体" w:cs="Times New Roman"/>
          <w:b/>
          <w:bCs/>
          <w:color w:val="auto"/>
          <w:kern w:val="0"/>
          <w:szCs w:val="21"/>
          <w:highlight w:val="none"/>
        </w:rPr>
        <w:t>件中</w:t>
      </w:r>
      <w:r>
        <w:rPr>
          <w:rFonts w:hint="eastAsia" w:ascii="Times New Roman" w:hAnsi="宋体" w:eastAsia="宋体" w:cs="Times New Roman"/>
          <w:b/>
          <w:bCs/>
          <w:color w:val="auto"/>
          <w:kern w:val="0"/>
          <w:szCs w:val="21"/>
          <w:highlight w:val="none"/>
          <w:lang w:val="en-US" w:eastAsia="zh-CN"/>
        </w:rPr>
        <w:t>承诺</w:t>
      </w:r>
      <w:r>
        <w:rPr>
          <w:rFonts w:hint="eastAsia" w:ascii="Times New Roman" w:hAnsi="宋体" w:eastAsia="宋体" w:cs="Times New Roman"/>
          <w:b/>
          <w:bCs/>
          <w:color w:val="auto"/>
          <w:kern w:val="0"/>
          <w:szCs w:val="21"/>
          <w:highlight w:val="none"/>
        </w:rPr>
        <w:t>格式进行承诺</w:t>
      </w:r>
      <w:r>
        <w:rPr>
          <w:rFonts w:hint="eastAsia" w:ascii="Times New Roman" w:hAnsi="宋体" w:eastAsia="宋体" w:cs="Times New Roman"/>
          <w:b/>
          <w:bCs/>
          <w:color w:val="auto"/>
          <w:kern w:val="0"/>
          <w:szCs w:val="21"/>
          <w:highlight w:val="none"/>
          <w:lang w:val="en-US" w:eastAsia="zh-CN"/>
        </w:rPr>
        <w:t>并</w:t>
      </w:r>
      <w:r>
        <w:rPr>
          <w:rFonts w:hint="eastAsia" w:ascii="Times New Roman" w:hAnsi="宋体" w:eastAsia="宋体" w:cs="Times New Roman"/>
          <w:b/>
          <w:bCs/>
          <w:color w:val="auto"/>
          <w:kern w:val="0"/>
          <w:szCs w:val="21"/>
          <w:highlight w:val="none"/>
        </w:rPr>
        <w:t>盖单位公章。</w:t>
      </w:r>
      <w:r>
        <w:rPr>
          <w:rFonts w:hint="eastAsia" w:ascii="Times New Roman" w:hAnsi="宋体" w:eastAsia="宋体" w:cs="Times New Roman"/>
          <w:b/>
          <w:bCs/>
          <w:color w:val="auto"/>
          <w:kern w:val="0"/>
          <w:szCs w:val="21"/>
          <w:highlight w:val="none"/>
          <w:lang w:val="en-US" w:eastAsia="zh-CN"/>
        </w:rPr>
        <w:t>采购</w:t>
      </w:r>
      <w:r>
        <w:rPr>
          <w:rFonts w:hint="eastAsia" w:ascii="Times New Roman" w:hAnsi="宋体" w:eastAsia="宋体" w:cs="Times New Roman"/>
          <w:b/>
          <w:bCs/>
          <w:color w:val="auto"/>
          <w:kern w:val="0"/>
          <w:szCs w:val="21"/>
          <w:highlight w:val="none"/>
        </w:rPr>
        <w:t>人保留对</w:t>
      </w:r>
      <w:r>
        <w:rPr>
          <w:rFonts w:hint="eastAsia" w:ascii="Times New Roman" w:hAnsi="宋体" w:eastAsia="宋体" w:cs="Times New Roman"/>
          <w:b/>
          <w:bCs/>
          <w:color w:val="auto"/>
          <w:kern w:val="0"/>
          <w:szCs w:val="21"/>
          <w:highlight w:val="none"/>
          <w:lang w:val="en-US" w:eastAsia="zh-CN"/>
        </w:rPr>
        <w:t>报价</w:t>
      </w:r>
      <w:r>
        <w:rPr>
          <w:rFonts w:hint="eastAsia" w:ascii="Times New Roman" w:hAnsi="宋体" w:eastAsia="宋体" w:cs="Times New Roman"/>
          <w:b/>
          <w:bCs/>
          <w:color w:val="auto"/>
          <w:kern w:val="0"/>
          <w:szCs w:val="21"/>
          <w:highlight w:val="none"/>
        </w:rPr>
        <w:t>人承诺真实性进行查询的权利，如果发现</w:t>
      </w:r>
      <w:r>
        <w:rPr>
          <w:rFonts w:hint="eastAsia" w:ascii="Times New Roman" w:hAnsi="宋体" w:eastAsia="宋体" w:cs="Times New Roman"/>
          <w:b/>
          <w:bCs/>
          <w:color w:val="auto"/>
          <w:kern w:val="0"/>
          <w:szCs w:val="21"/>
          <w:highlight w:val="none"/>
          <w:lang w:val="en-US" w:eastAsia="zh-CN"/>
        </w:rPr>
        <w:t>报价人</w:t>
      </w:r>
      <w:r>
        <w:rPr>
          <w:rFonts w:hint="eastAsia" w:ascii="Times New Roman" w:hAnsi="宋体" w:eastAsia="宋体" w:cs="Times New Roman"/>
          <w:b/>
          <w:bCs/>
          <w:color w:val="auto"/>
          <w:kern w:val="0"/>
          <w:szCs w:val="21"/>
          <w:highlight w:val="none"/>
        </w:rPr>
        <w:t>承诺不实的，将取消其中标资格，</w:t>
      </w:r>
      <w:r>
        <w:rPr>
          <w:rFonts w:hint="eastAsia" w:ascii="Times New Roman" w:hAnsi="宋体" w:eastAsia="宋体" w:cs="Times New Roman"/>
          <w:b/>
          <w:bCs/>
          <w:color w:val="auto"/>
          <w:kern w:val="0"/>
          <w:szCs w:val="21"/>
          <w:highlight w:val="none"/>
          <w:lang w:val="en-US" w:eastAsia="zh-CN"/>
        </w:rPr>
        <w:t>采购</w:t>
      </w:r>
      <w:r>
        <w:rPr>
          <w:rFonts w:hint="eastAsia" w:ascii="Times New Roman" w:hAnsi="宋体" w:eastAsia="宋体" w:cs="Times New Roman"/>
          <w:b/>
          <w:bCs/>
          <w:color w:val="auto"/>
          <w:kern w:val="0"/>
          <w:szCs w:val="21"/>
          <w:highlight w:val="none"/>
        </w:rPr>
        <w:t>人可以按照</w:t>
      </w:r>
      <w:r>
        <w:rPr>
          <w:rFonts w:hint="eastAsia" w:ascii="Times New Roman" w:hAnsi="宋体" w:eastAsia="宋体" w:cs="Times New Roman"/>
          <w:b/>
          <w:bCs/>
          <w:color w:val="auto"/>
          <w:kern w:val="0"/>
          <w:szCs w:val="21"/>
          <w:highlight w:val="none"/>
          <w:lang w:val="en-US" w:eastAsia="zh-CN"/>
        </w:rPr>
        <w:t>评审</w:t>
      </w:r>
      <w:r>
        <w:rPr>
          <w:rFonts w:hint="eastAsia" w:ascii="Times New Roman" w:hAnsi="宋体" w:eastAsia="宋体" w:cs="Times New Roman"/>
          <w:b/>
          <w:bCs/>
          <w:color w:val="auto"/>
          <w:kern w:val="0"/>
          <w:szCs w:val="21"/>
          <w:highlight w:val="none"/>
        </w:rPr>
        <w:t>报告中标结果的排序，依次递补其他</w:t>
      </w:r>
      <w:r>
        <w:rPr>
          <w:rFonts w:hint="eastAsia" w:ascii="Times New Roman" w:hAnsi="宋体" w:eastAsia="宋体" w:cs="Times New Roman"/>
          <w:b/>
          <w:bCs/>
          <w:color w:val="auto"/>
          <w:kern w:val="0"/>
          <w:szCs w:val="21"/>
          <w:highlight w:val="none"/>
          <w:lang w:val="en-US" w:eastAsia="zh-CN"/>
        </w:rPr>
        <w:t>报价</w:t>
      </w:r>
      <w:r>
        <w:rPr>
          <w:rFonts w:hint="eastAsia" w:ascii="Times New Roman" w:hAnsi="宋体" w:eastAsia="宋体" w:cs="Times New Roman"/>
          <w:b/>
          <w:bCs/>
          <w:color w:val="auto"/>
          <w:kern w:val="0"/>
          <w:szCs w:val="21"/>
          <w:highlight w:val="none"/>
        </w:rPr>
        <w:t>人为中标候选人或中标人，也可重新</w:t>
      </w:r>
      <w:r>
        <w:rPr>
          <w:rFonts w:hint="eastAsia" w:ascii="Times New Roman" w:hAnsi="宋体" w:eastAsia="宋体" w:cs="Times New Roman"/>
          <w:b/>
          <w:bCs/>
          <w:color w:val="auto"/>
          <w:kern w:val="0"/>
          <w:szCs w:val="21"/>
          <w:highlight w:val="none"/>
          <w:lang w:val="en-US" w:eastAsia="zh-CN"/>
        </w:rPr>
        <w:t>采购</w:t>
      </w:r>
      <w:r>
        <w:rPr>
          <w:rFonts w:hint="eastAsia" w:ascii="Times New Roman" w:hAnsi="宋体" w:eastAsia="宋体" w:cs="Times New Roman"/>
          <w:b/>
          <w:bCs/>
          <w:color w:val="auto"/>
          <w:kern w:val="0"/>
          <w:szCs w:val="21"/>
          <w:highlight w:val="none"/>
        </w:rPr>
        <w:t>。</w:t>
      </w:r>
    </w:p>
    <w:p w14:paraId="2E919516">
      <w:pPr>
        <w:pStyle w:val="2"/>
        <w:rPr>
          <w:color w:val="auto"/>
          <w:highlight w:val="none"/>
        </w:rPr>
      </w:pPr>
    </w:p>
    <w:bookmarkEnd w:id="115"/>
    <w:bookmarkEnd w:id="116"/>
    <w:p w14:paraId="31AE6816">
      <w:pPr>
        <w:spacing w:line="440" w:lineRule="exact"/>
        <w:ind w:firstLine="210" w:firstLineChars="100"/>
        <w:rPr>
          <w:rFonts w:ascii="宋体" w:hAnsi="宋体" w:cs="宋体"/>
          <w:color w:val="auto"/>
          <w:highlight w:val="none"/>
        </w:rPr>
      </w:pPr>
    </w:p>
    <w:p w14:paraId="6CF9BDE8">
      <w:pPr>
        <w:rPr>
          <w:rFonts w:ascii="宋体" w:hAnsi="宋体" w:cs="宋体"/>
          <w:color w:val="auto"/>
          <w:highlight w:val="none"/>
        </w:rPr>
      </w:pPr>
    </w:p>
    <w:p w14:paraId="1E49DE9A">
      <w:pPr>
        <w:pStyle w:val="2"/>
        <w:rPr>
          <w:rFonts w:ascii="宋体" w:hAnsi="宋体" w:cs="宋体"/>
          <w:color w:val="auto"/>
          <w:highlight w:val="none"/>
        </w:rPr>
      </w:pPr>
    </w:p>
    <w:p w14:paraId="75A4D70E">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18" w:name="_Toc31054"/>
      <w:bookmarkStart w:id="119" w:name="_Toc31719"/>
      <w:r>
        <w:rPr>
          <w:rFonts w:hint="eastAsia" w:ascii="宋体" w:hAnsi="宋体" w:cs="宋体"/>
          <w:color w:val="auto"/>
          <w:highlight w:val="none"/>
        </w:rPr>
        <w:t>评标办法（综合评估法）</w:t>
      </w:r>
      <w:bookmarkEnd w:id="118"/>
      <w:bookmarkEnd w:id="119"/>
    </w:p>
    <w:p w14:paraId="1AB9EF9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14:paraId="098F7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009C961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4E5310B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14:paraId="2854A98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55C6D8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0DF6132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44D4CB3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1EA7E7F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14:paraId="7E4E9C35">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14:paraId="71DC77D5">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7113653C">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64C2148E">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509FA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13937E9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2134469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6D4682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14:paraId="4ED55009">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479F2A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0B11950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FFC5F1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0C6AC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14:paraId="2FB364C4">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14:paraId="5E573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1B8B4B7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53BA198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F4FB5F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14:paraId="3A35DE1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416356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1.报价函的所有数据均符合比选文件的规定</w:t>
            </w:r>
            <w:r>
              <w:rPr>
                <w:rFonts w:hint="eastAsia" w:asciiTheme="minorEastAsia" w:hAnsiTheme="minorEastAsia" w:eastAsiaTheme="minorEastAsia" w:cstheme="minorEastAsia"/>
                <w:color w:val="auto"/>
                <w:szCs w:val="21"/>
                <w:highlight w:val="none"/>
                <w:lang w:eastAsia="zh-CN"/>
              </w:rPr>
              <w:t>。</w:t>
            </w:r>
          </w:p>
          <w:p w14:paraId="34CF9F3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2.竞争性比选响应文件附表齐全完整，内容均按规定填写</w:t>
            </w:r>
            <w:r>
              <w:rPr>
                <w:rFonts w:hint="eastAsia" w:asciiTheme="minorEastAsia" w:hAnsiTheme="minorEastAsia" w:eastAsiaTheme="minorEastAsia" w:cstheme="minorEastAsia"/>
                <w:color w:val="auto"/>
                <w:szCs w:val="21"/>
                <w:highlight w:val="none"/>
                <w:lang w:eastAsia="zh-CN"/>
              </w:rPr>
              <w:t>。</w:t>
            </w:r>
          </w:p>
        </w:tc>
      </w:tr>
      <w:tr w14:paraId="1EC9D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32AD5C3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5C3FB90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4A8AF7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14:paraId="2DE0F34F">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2A79C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73C2933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1F8989E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64FA35E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14:paraId="59358729">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r>
              <w:rPr>
                <w:rFonts w:hint="eastAsia" w:asciiTheme="minorEastAsia" w:hAnsiTheme="minorEastAsia" w:eastAsiaTheme="minorEastAsia" w:cstheme="minorEastAsia"/>
                <w:color w:val="auto"/>
                <w:szCs w:val="21"/>
                <w:highlight w:val="none"/>
                <w:lang w:eastAsia="zh-CN"/>
              </w:rPr>
              <w:t>。</w:t>
            </w:r>
          </w:p>
        </w:tc>
      </w:tr>
      <w:tr w14:paraId="0D254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F64C99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10CAE92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EB82A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14:paraId="33A9123B">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51EEF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310467C3">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05EDBF6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76A49E1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14:paraId="60BAFCFF">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35BA8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7D048F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8197E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8682D6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14:paraId="35E833EA">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77DCE4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48127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BA0D29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51CC95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14:paraId="4CCE379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E6CE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6D05EB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73BEC3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15A87C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14:paraId="5C234B0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363C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327619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ED2A53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E87840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14:paraId="4BAF5226">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37E9E5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2D1C0A2">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8396E2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1549BC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14:paraId="111DA82D">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3E88A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4EB2CD4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0F71CB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11B957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14:paraId="5A423A73">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14:paraId="18B64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EB19C4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A224DD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683CD1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14:paraId="11AC9C32">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245B67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319D65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878ECA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352BBC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14:paraId="005EB11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66F3B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501D1F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1FAA27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250A71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14:paraId="56243AF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649FDD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709B4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30B4F0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0997D4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14:paraId="2BE47CD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019BC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A48DC7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52880C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083282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14:paraId="1D3F62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68D4D6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F98132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E71B59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0B3222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14:paraId="7F5636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3D4FD6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24760E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3BFD3602">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12967F7">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14:paraId="6EB9335E">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02B30D93">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15CB377A">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616E41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A611E7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34AD78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14:paraId="0111FAAF">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14:paraId="386BD4C7">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14:paraId="1428248D">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74175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0FE6AF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3067492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14:paraId="7D3D2666">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B36F178">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1D102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3996494">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color w:val="auto"/>
                <w:kern w:val="0"/>
                <w:szCs w:val="21"/>
                <w:highlight w:val="none"/>
              </w:rPr>
            </w:pPr>
            <w:r>
              <w:rPr>
                <w:rFonts w:hint="eastAsia" w:ascii="宋体" w:hAnsi="宋体" w:eastAsia="宋体" w:cs="宋体"/>
                <w:b/>
                <w:bCs w:val="0"/>
                <w:kern w:val="2"/>
                <w:sz w:val="21"/>
                <w:szCs w:val="21"/>
                <w:lang w:val="en-US" w:eastAsia="zh-CN"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36514AC1">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color w:val="auto"/>
                <w:szCs w:val="21"/>
                <w:highlight w:val="none"/>
                <w:lang w:bidi="ar"/>
              </w:rPr>
            </w:pPr>
            <w:r>
              <w:rPr>
                <w:rFonts w:hint="eastAsia" w:ascii="宋体" w:hAnsi="宋体" w:eastAsia="宋体" w:cs="宋体"/>
                <w:b/>
                <w:bCs w:val="0"/>
                <w:kern w:val="2"/>
                <w:sz w:val="21"/>
                <w:szCs w:val="21"/>
                <w:lang w:val="en-US" w:eastAsia="zh-CN" w:bidi="ar"/>
              </w:rPr>
              <w:t>评分因素权重分值</w:t>
            </w:r>
          </w:p>
        </w:tc>
        <w:tc>
          <w:tcPr>
            <w:tcW w:w="6280" w:type="dxa"/>
            <w:gridSpan w:val="2"/>
            <w:tcBorders>
              <w:top w:val="single" w:color="auto" w:sz="4" w:space="0"/>
              <w:left w:val="single" w:color="auto" w:sz="4" w:space="0"/>
              <w:bottom w:val="single" w:color="auto" w:sz="4" w:space="0"/>
            </w:tcBorders>
            <w:vAlign w:val="center"/>
          </w:tcPr>
          <w:p w14:paraId="712B0C9B">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Cs w:val="21"/>
                <w:highlight w:val="none"/>
                <w:lang w:bidi="ar"/>
              </w:rPr>
            </w:pPr>
            <w:r>
              <w:rPr>
                <w:rFonts w:hint="eastAsia" w:ascii="宋体" w:hAnsi="宋体" w:eastAsia="宋体" w:cs="宋体"/>
                <w:b/>
                <w:bCs w:val="0"/>
                <w:kern w:val="2"/>
                <w:sz w:val="21"/>
                <w:szCs w:val="21"/>
                <w:lang w:val="en-US" w:eastAsia="zh-CN" w:bidi="ar"/>
              </w:rPr>
              <w:t>各评分因素细分项</w:t>
            </w:r>
          </w:p>
        </w:tc>
        <w:tc>
          <w:tcPr>
            <w:tcW w:w="555" w:type="dxa"/>
            <w:tcBorders>
              <w:top w:val="single" w:color="auto" w:sz="4" w:space="0"/>
              <w:left w:val="single" w:color="auto" w:sz="4" w:space="0"/>
              <w:bottom w:val="single" w:color="auto" w:sz="4" w:space="0"/>
            </w:tcBorders>
            <w:vAlign w:val="center"/>
          </w:tcPr>
          <w:p w14:paraId="256C757C">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Cs w:val="21"/>
                <w:highlight w:val="none"/>
                <w:lang w:bidi="ar"/>
              </w:rPr>
            </w:pPr>
            <w:r>
              <w:rPr>
                <w:rFonts w:hint="eastAsia" w:ascii="宋体" w:hAnsi="宋体" w:eastAsia="宋体" w:cs="宋体"/>
                <w:b/>
                <w:bCs w:val="0"/>
                <w:kern w:val="2"/>
                <w:sz w:val="21"/>
                <w:szCs w:val="21"/>
                <w:lang w:val="en-US" w:eastAsia="zh-CN" w:bidi="ar"/>
              </w:rPr>
              <w:t>备注</w:t>
            </w:r>
          </w:p>
        </w:tc>
      </w:tr>
      <w:tr w14:paraId="755E3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9DA5C68">
            <w:pPr>
              <w:keepNext w:val="0"/>
              <w:keepLines w:val="0"/>
              <w:pageBreakBefore w:val="0"/>
              <w:widowControl w:val="0"/>
              <w:suppressLineNumbers w:val="0"/>
              <w:kinsoku/>
              <w:wordWrap/>
              <w:overflowPunct/>
              <w:topLinePunct w:val="0"/>
              <w:bidi w:val="0"/>
              <w:spacing w:before="0" w:beforeAutospacing="0" w:after="0" w:afterAutospacing="0" w:line="44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2.2.4</w:t>
            </w:r>
          </w:p>
          <w:p w14:paraId="62C62A95">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eastAsia="宋体" w:cs="宋体"/>
                <w:kern w:val="2"/>
                <w:sz w:val="21"/>
                <w:szCs w:val="21"/>
                <w:lang w:val="en-US" w:eastAsia="zh-CN" w:bidi="ar"/>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4DAA732C">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Cs/>
                <w:color w:val="auto"/>
                <w:szCs w:val="21"/>
                <w:highlight w:val="none"/>
                <w:lang w:bidi="ar"/>
              </w:rPr>
            </w:pPr>
            <w:r>
              <w:rPr>
                <w:rFonts w:hint="eastAsia" w:ascii="宋体" w:hAnsi="宋体" w:eastAsia="宋体" w:cs="宋体"/>
                <w:bCs/>
                <w:kern w:val="2"/>
                <w:sz w:val="21"/>
                <w:szCs w:val="21"/>
                <w:lang w:val="en-US" w:eastAsia="zh-CN"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1777C966">
            <w:pPr>
              <w:keepNext w:val="0"/>
              <w:keepLines w:val="0"/>
              <w:pageBreakBefore w:val="0"/>
              <w:widowControl w:val="0"/>
              <w:suppressLineNumbers w:val="0"/>
              <w:kinsoku/>
              <w:wordWrap/>
              <w:overflowPunct/>
              <w:topLinePunct w:val="0"/>
              <w:autoSpaceDE w:val="0"/>
              <w:autoSpaceDN w:val="0"/>
              <w:bidi w:val="0"/>
              <w:spacing w:before="0" w:beforeAutospacing="0" w:after="0" w:afterAutospacing="0" w:line="44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技术部分评分分为客观评分和主观评分。</w:t>
            </w:r>
          </w:p>
          <w:p w14:paraId="49E33910">
            <w:pPr>
              <w:keepNext w:val="0"/>
              <w:keepLines w:val="0"/>
              <w:pageBreakBefore w:val="0"/>
              <w:widowControl w:val="0"/>
              <w:suppressLineNumbers w:val="0"/>
              <w:kinsoku/>
              <w:wordWrap/>
              <w:overflowPunct/>
              <w:topLinePunct w:val="0"/>
              <w:autoSpaceDE w:val="0"/>
              <w:autoSpaceDN w:val="0"/>
              <w:bidi w:val="0"/>
              <w:spacing w:before="0" w:beforeAutospacing="0" w:after="0" w:afterAutospacing="0" w:line="44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客观评分：评标委员会按以下各评审因素设定的分值进行评分且保证分值统一；主观评分：评标委员会成员为5人及以上时，所有评委评分算术平均值为该投标人技术部分得分。</w:t>
            </w:r>
          </w:p>
          <w:p w14:paraId="773C5165">
            <w:pPr>
              <w:keepNext w:val="0"/>
              <w:keepLines w:val="0"/>
              <w:pageBreakBefore w:val="0"/>
              <w:widowControl w:val="0"/>
              <w:suppressLineNumbers w:val="0"/>
              <w:kinsoku/>
              <w:wordWrap/>
              <w:overflowPunct/>
              <w:topLinePunct w:val="0"/>
              <w:autoSpaceDE w:val="0"/>
              <w:autoSpaceDN w:val="0"/>
              <w:bidi w:val="0"/>
              <w:spacing w:before="0" w:beforeAutospacing="0" w:after="0" w:afterAutospacing="0" w:line="440" w:lineRule="exact"/>
              <w:ind w:left="0" w:leftChars="0" w:right="0" w:rightChars="0" w:firstLine="420" w:firstLineChars="200"/>
              <w:jc w:val="both"/>
              <w:rPr>
                <w:rFonts w:hint="eastAsia" w:asciiTheme="minorEastAsia" w:hAnsiTheme="minorEastAsia" w:eastAsiaTheme="minorEastAsia" w:cstheme="minorEastAsia"/>
                <w:bCs/>
                <w:color w:val="auto"/>
                <w:szCs w:val="21"/>
                <w:highlight w:val="none"/>
                <w:lang w:val="en-US" w:eastAsia="zh-CN"/>
              </w:rPr>
            </w:pPr>
            <w:r>
              <w:rPr>
                <w:rFonts w:hint="eastAsia" w:ascii="宋体" w:hAnsi="宋体" w:eastAsia="宋体" w:cs="宋体"/>
                <w:bCs/>
                <w:kern w:val="2"/>
                <w:sz w:val="21"/>
                <w:szCs w:val="21"/>
                <w:lang w:val="en-US" w:eastAsia="zh-CN" w:bidi="ar"/>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4881AC99">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3F8DD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6BB9A3D">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D086557">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right w:val="single" w:color="auto" w:sz="4" w:space="0"/>
            </w:tcBorders>
            <w:shd w:val="clear" w:color="auto" w:fill="auto"/>
            <w:vAlign w:val="center"/>
          </w:tcPr>
          <w:p w14:paraId="2AD21DE5">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leftChars="0" w:right="0" w:rightChars="0"/>
              <w:jc w:val="center"/>
              <w:rPr>
                <w:rFonts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kern w:val="2"/>
                <w:sz w:val="21"/>
                <w:szCs w:val="21"/>
                <w:lang w:val="en-US" w:eastAsia="zh-CN" w:bidi="ar"/>
              </w:rPr>
              <w:t>维修管理体系及保证措施和实施方案（</w:t>
            </w:r>
            <w:r>
              <w:rPr>
                <w:rFonts w:hint="default" w:ascii="Calibri" w:hAnsi="Calibri" w:eastAsia="宋体" w:cs="Calibri"/>
                <w:kern w:val="2"/>
                <w:sz w:val="21"/>
                <w:szCs w:val="21"/>
                <w:lang w:val="en-US" w:eastAsia="zh-CN" w:bidi="ar"/>
              </w:rPr>
              <w:t>15</w:t>
            </w:r>
            <w:r>
              <w:rPr>
                <w:rFonts w:hint="eastAsia" w:ascii="宋体" w:hAnsi="宋体" w:eastAsia="宋体" w:cs="宋体"/>
                <w:kern w:val="2"/>
                <w:sz w:val="21"/>
                <w:szCs w:val="21"/>
                <w:lang w:val="en-US" w:eastAsia="zh-CN" w:bidi="ar"/>
              </w:rPr>
              <w:t>分）</w:t>
            </w:r>
          </w:p>
        </w:tc>
        <w:tc>
          <w:tcPr>
            <w:tcW w:w="6280" w:type="dxa"/>
            <w:gridSpan w:val="2"/>
            <w:tcBorders>
              <w:top w:val="single" w:color="auto" w:sz="4" w:space="0"/>
              <w:left w:val="single" w:color="auto" w:sz="4" w:space="0"/>
              <w:right w:val="single" w:color="auto" w:sz="4" w:space="0"/>
            </w:tcBorders>
            <w:shd w:val="clear" w:color="auto" w:fill="auto"/>
            <w:vAlign w:val="center"/>
          </w:tcPr>
          <w:p w14:paraId="0A63EDDA">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报价人编制适用于本项目的维修管理体系措施及实施方案：</w:t>
            </w:r>
          </w:p>
          <w:p w14:paraId="17706B63">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1.设备总体维修进度计划和保证措施。包含但不限于：详细的项目进度计划、项目工期保证措施、管理措施、维修作业具体内容。</w:t>
            </w:r>
          </w:p>
          <w:p w14:paraId="701C241A">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2.质量、安全、文明施工及环境保护管理体系与防噪音维护措施。</w:t>
            </w:r>
          </w:p>
          <w:p w14:paraId="054AA716">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3.特殊气候条件下的维修方案，紧急情况的处理措施、抵抗风险的措施。</w:t>
            </w:r>
          </w:p>
          <w:p w14:paraId="589D773D">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 xml:space="preserve">4.提供详细合理的应急预案，包括但不限于：维修过程常见风险因素应急预案、针对本项目实施过程实际情况可能发生的应急预案。 </w:t>
            </w:r>
          </w:p>
          <w:p w14:paraId="7A77F00F">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leftChars="0" w:right="0" w:rightChars="0" w:firstLine="420" w:firstLineChars="200"/>
              <w:jc w:val="left"/>
              <w:rPr>
                <w:rFonts w:asciiTheme="minorEastAsia" w:hAnsiTheme="minorEastAsia" w:eastAsiaTheme="minorEastAsia" w:cstheme="minorEastAsia"/>
                <w:bCs/>
                <w:color w:val="auto"/>
                <w:szCs w:val="21"/>
                <w:highlight w:val="none"/>
              </w:rPr>
            </w:pPr>
            <w:r>
              <w:rPr>
                <w:rFonts w:hint="eastAsia" w:ascii="宋体" w:hAnsi="宋体" w:eastAsia="宋体" w:cs="宋体"/>
                <w:kern w:val="2"/>
                <w:sz w:val="21"/>
                <w:szCs w:val="21"/>
                <w:lang w:val="en-US" w:eastAsia="zh-CN" w:bidi="ar"/>
              </w:rPr>
              <w:t>综合比较打分：方案描述清晰、完整，可操作性强得15—12分，方案描述较清晰、较完整，可操作性较强得12—9分；方案描述不够清晰，不够完整得9-0分，缺项不得分。本项满分15分，保留小数点后两位。</w:t>
            </w:r>
          </w:p>
        </w:tc>
        <w:tc>
          <w:tcPr>
            <w:tcW w:w="555" w:type="dxa"/>
            <w:tcBorders>
              <w:top w:val="single" w:color="auto" w:sz="4" w:space="0"/>
              <w:left w:val="single" w:color="auto" w:sz="4" w:space="0"/>
              <w:bottom w:val="single" w:color="auto" w:sz="4" w:space="0"/>
            </w:tcBorders>
            <w:vAlign w:val="center"/>
          </w:tcPr>
          <w:p w14:paraId="42B7DD1B">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663C3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08ED768">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34BB3D4A">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1129" w:type="dxa"/>
            <w:tcBorders>
              <w:left w:val="single" w:color="auto" w:sz="4" w:space="0"/>
              <w:bottom w:val="single" w:color="auto" w:sz="4" w:space="0"/>
              <w:right w:val="single" w:color="auto" w:sz="4" w:space="0"/>
            </w:tcBorders>
            <w:vAlign w:val="center"/>
          </w:tcPr>
          <w:p w14:paraId="1A347E3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440" w:lineRule="exact"/>
              <w:ind w:left="0" w:leftChars="0" w:right="0" w:rightChars="0"/>
              <w:jc w:val="center"/>
              <w:rPr>
                <w:rFonts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kern w:val="2"/>
                <w:sz w:val="21"/>
                <w:szCs w:val="21"/>
                <w:lang w:val="en-US" w:eastAsia="zh-CN" w:bidi="ar"/>
              </w:rPr>
              <w:t>资源配备计划（5分）</w:t>
            </w:r>
          </w:p>
        </w:tc>
        <w:tc>
          <w:tcPr>
            <w:tcW w:w="6280" w:type="dxa"/>
            <w:gridSpan w:val="2"/>
            <w:tcBorders>
              <w:left w:val="single" w:color="auto" w:sz="4" w:space="0"/>
              <w:bottom w:val="single" w:color="auto" w:sz="4" w:space="0"/>
              <w:right w:val="single" w:color="auto" w:sz="4" w:space="0"/>
            </w:tcBorders>
            <w:vAlign w:val="center"/>
          </w:tcPr>
          <w:p w14:paraId="3D4B3200">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right="0"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报价人编制适用于本项目的资源配备计划，包括主要机械、检测试验设备和仪表设备、车辆器具、人员配备及主要维修配件等计划。</w:t>
            </w:r>
          </w:p>
          <w:p w14:paraId="6907CD2F">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40" w:lineRule="exact"/>
              <w:ind w:left="0" w:leftChars="0" w:right="0" w:rightChars="0" w:firstLine="420" w:firstLineChars="200"/>
              <w:jc w:val="left"/>
              <w:rPr>
                <w:rFonts w:asciiTheme="minorEastAsia" w:hAnsiTheme="minorEastAsia" w:eastAsiaTheme="minorEastAsia" w:cstheme="minorEastAsia"/>
                <w:bCs/>
                <w:color w:val="auto"/>
                <w:szCs w:val="21"/>
                <w:highlight w:val="none"/>
              </w:rPr>
            </w:pPr>
            <w:r>
              <w:rPr>
                <w:rFonts w:hint="eastAsia" w:ascii="宋体" w:hAnsi="宋体" w:eastAsia="宋体" w:cs="宋体"/>
                <w:kern w:val="2"/>
                <w:sz w:val="21"/>
                <w:szCs w:val="21"/>
                <w:lang w:val="en-US" w:eastAsia="zh-CN" w:bidi="ar"/>
              </w:rPr>
              <w:t>资源配备准备充分、可实施性强的得5—4分，资源配备较为充分、可实施性较强的得4—3分，资源配备一般、可实施性一般的得3-0分，缺项不得分。本项满分5分，保留小数点后两位。</w:t>
            </w:r>
          </w:p>
        </w:tc>
        <w:tc>
          <w:tcPr>
            <w:tcW w:w="555" w:type="dxa"/>
            <w:tcBorders>
              <w:top w:val="single" w:color="auto" w:sz="4" w:space="0"/>
              <w:left w:val="single" w:color="auto" w:sz="4" w:space="0"/>
              <w:bottom w:val="single" w:color="auto" w:sz="4" w:space="0"/>
            </w:tcBorders>
            <w:vAlign w:val="center"/>
          </w:tcPr>
          <w:p w14:paraId="10BE31AD">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15D70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700D7D1B">
            <w:pPr>
              <w:keepNext w:val="0"/>
              <w:keepLines w:val="0"/>
              <w:pageBreakBefore w:val="0"/>
              <w:widowControl w:val="0"/>
              <w:suppressLineNumbers w:val="0"/>
              <w:kinsoku/>
              <w:wordWrap/>
              <w:overflowPunct/>
              <w:topLinePunct w:val="0"/>
              <w:bidi w:val="0"/>
              <w:spacing w:before="0" w:beforeAutospacing="0" w:after="0" w:afterAutospacing="0" w:line="44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2.2.4</w:t>
            </w:r>
          </w:p>
          <w:p w14:paraId="45A87AD8">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Cs/>
                <w:color w:val="auto"/>
                <w:szCs w:val="21"/>
                <w:highlight w:val="none"/>
                <w:lang w:bidi="ar"/>
              </w:rPr>
            </w:pPr>
            <w:r>
              <w:rPr>
                <w:rFonts w:hint="eastAsia" w:ascii="宋体" w:hAnsi="宋体" w:eastAsia="宋体" w:cs="宋体"/>
                <w:kern w:val="2"/>
                <w:sz w:val="21"/>
                <w:szCs w:val="21"/>
                <w:lang w:val="en-US" w:eastAsia="zh-CN" w:bidi="ar"/>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E07132D">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Cs/>
                <w:color w:val="auto"/>
                <w:szCs w:val="21"/>
                <w:highlight w:val="none"/>
                <w:lang w:bidi="ar"/>
              </w:rPr>
            </w:pPr>
            <w:r>
              <w:rPr>
                <w:rFonts w:hint="eastAsia" w:ascii="宋体" w:hAnsi="宋体" w:eastAsia="宋体" w:cs="宋体"/>
                <w:bCs/>
                <w:kern w:val="2"/>
                <w:sz w:val="21"/>
                <w:szCs w:val="21"/>
                <w:lang w:val="en-US" w:eastAsia="zh-CN"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0F63C692">
            <w:pPr>
              <w:keepNext w:val="0"/>
              <w:keepLines w:val="0"/>
              <w:pageBreakBefore w:val="0"/>
              <w:widowControl w:val="0"/>
              <w:suppressLineNumbers w:val="0"/>
              <w:kinsoku/>
              <w:wordWrap/>
              <w:overflowPunct/>
              <w:topLinePunct w:val="0"/>
              <w:bidi w:val="0"/>
              <w:spacing w:before="0" w:beforeAutospacing="0" w:after="0" w:afterAutospacing="0" w:line="440" w:lineRule="exact"/>
              <w:ind w:left="0" w:right="0" w:firstLine="42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商务部分评分为客观评分，评标委员会按以下各评审因素设定的分值进行评分且保证分值统一。</w:t>
            </w:r>
          </w:p>
          <w:p w14:paraId="4558A56B">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firstLine="420" w:firstLineChars="0"/>
              <w:jc w:val="both"/>
              <w:rPr>
                <w:rFonts w:hint="eastAsia" w:ascii="宋体" w:hAnsi="宋体" w:eastAsia="宋体" w:cs="宋体"/>
                <w:color w:val="auto"/>
                <w:szCs w:val="21"/>
                <w:highlight w:val="none"/>
              </w:rPr>
            </w:pPr>
            <w:r>
              <w:rPr>
                <w:rFonts w:hint="eastAsia" w:ascii="宋体" w:hAnsi="宋体" w:eastAsia="宋体" w:cs="宋体"/>
                <w:bCs/>
                <w:kern w:val="2"/>
                <w:sz w:val="21"/>
                <w:szCs w:val="21"/>
                <w:lang w:val="en-US" w:eastAsia="zh-CN" w:bidi="ar"/>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5526E563">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3BAB0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37411EDB">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8334EDF">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06AF3C21">
            <w:pPr>
              <w:keepNext w:val="0"/>
              <w:keepLines w:val="0"/>
              <w:pageBreakBefore w:val="0"/>
              <w:widowControl/>
              <w:suppressLineNumbers w:val="0"/>
              <w:kinsoku/>
              <w:wordWrap/>
              <w:overflowPunct/>
              <w:topLinePunct w:val="0"/>
              <w:autoSpaceDE w:val="0"/>
              <w:autoSpaceDN w:val="0"/>
              <w:bidi w:val="0"/>
              <w:spacing w:before="0" w:beforeAutospacing="0" w:after="0" w:afterAutospacing="0" w:line="440" w:lineRule="exact"/>
              <w:ind w:left="0" w:right="0"/>
              <w:jc w:val="center"/>
              <w:rPr>
                <w:rFonts w:hint="eastAsia" w:ascii="宋体" w:hAnsi="宋体" w:eastAsia="宋体" w:cs="宋体"/>
                <w:bCs/>
                <w:i w:val="0"/>
                <w:iCs w:val="0"/>
                <w:kern w:val="2"/>
                <w:sz w:val="21"/>
                <w:szCs w:val="21"/>
              </w:rPr>
            </w:pPr>
            <w:r>
              <w:rPr>
                <w:rFonts w:hint="eastAsia" w:ascii="宋体" w:hAnsi="宋体" w:eastAsia="宋体" w:cs="宋体"/>
                <w:bCs/>
                <w:i w:val="0"/>
                <w:iCs w:val="0"/>
                <w:kern w:val="2"/>
                <w:sz w:val="21"/>
                <w:szCs w:val="21"/>
                <w:lang w:val="en-US" w:eastAsia="zh-CN" w:bidi="ar"/>
              </w:rPr>
              <w:t>报价人</w:t>
            </w:r>
          </w:p>
          <w:p w14:paraId="3D57D16D">
            <w:pPr>
              <w:keepNext w:val="0"/>
              <w:keepLines w:val="0"/>
              <w:pageBreakBefore w:val="0"/>
              <w:widowControl/>
              <w:suppressLineNumbers w:val="0"/>
              <w:kinsoku/>
              <w:wordWrap/>
              <w:overflowPunct/>
              <w:topLinePunct w:val="0"/>
              <w:autoSpaceDE w:val="0"/>
              <w:autoSpaceDN w:val="0"/>
              <w:bidi w:val="0"/>
              <w:spacing w:before="0" w:beforeAutospacing="0" w:after="0" w:afterAutospacing="0" w:line="440" w:lineRule="exact"/>
              <w:ind w:left="0" w:right="0"/>
              <w:jc w:val="center"/>
              <w:rPr>
                <w:rFonts w:hint="eastAsia" w:ascii="宋体" w:hAnsi="宋体" w:eastAsia="宋体" w:cs="宋体"/>
                <w:bCs/>
                <w:i w:val="0"/>
                <w:iCs w:val="0"/>
                <w:kern w:val="2"/>
                <w:sz w:val="21"/>
                <w:szCs w:val="21"/>
              </w:rPr>
            </w:pPr>
            <w:r>
              <w:rPr>
                <w:rFonts w:hint="eastAsia" w:ascii="宋体" w:hAnsi="宋体" w:eastAsia="宋体" w:cs="宋体"/>
                <w:bCs/>
                <w:i w:val="0"/>
                <w:iCs w:val="0"/>
                <w:kern w:val="2"/>
                <w:sz w:val="21"/>
                <w:szCs w:val="21"/>
                <w:lang w:val="en-US" w:eastAsia="zh-CN" w:bidi="ar"/>
              </w:rPr>
              <w:t>业绩</w:t>
            </w:r>
          </w:p>
          <w:p w14:paraId="6B04ED72">
            <w:pPr>
              <w:keepNext w:val="0"/>
              <w:keepLines w:val="0"/>
              <w:pageBreakBefore w:val="0"/>
              <w:widowControl/>
              <w:suppressLineNumbers w:val="0"/>
              <w:kinsoku/>
              <w:wordWrap/>
              <w:overflowPunct/>
              <w:topLinePunct w:val="0"/>
              <w:autoSpaceDE w:val="0"/>
              <w:autoSpaceDN w:val="0"/>
              <w:bidi w:val="0"/>
              <w:spacing w:before="0" w:beforeAutospacing="0" w:after="0" w:afterAutospacing="0" w:line="440" w:lineRule="exact"/>
              <w:ind w:left="0" w:leftChars="0" w:right="0" w:rightChars="0"/>
              <w:jc w:val="center"/>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宋体" w:hAnsi="宋体" w:eastAsia="宋体" w:cs="宋体"/>
                <w:bCs/>
                <w:i w:val="0"/>
                <w:iCs w:val="0"/>
                <w:kern w:val="2"/>
                <w:sz w:val="21"/>
                <w:szCs w:val="21"/>
                <w:lang w:val="en-US" w:eastAsia="zh-CN" w:bidi="ar"/>
              </w:rPr>
              <w:t>（8分）</w:t>
            </w:r>
          </w:p>
        </w:tc>
        <w:tc>
          <w:tcPr>
            <w:tcW w:w="6280" w:type="dxa"/>
            <w:gridSpan w:val="2"/>
            <w:tcBorders>
              <w:top w:val="single" w:color="auto" w:sz="4" w:space="0"/>
              <w:left w:val="single" w:color="auto" w:sz="4" w:space="0"/>
              <w:bottom w:val="single" w:color="auto" w:sz="4" w:space="0"/>
            </w:tcBorders>
            <w:shd w:val="clear" w:color="auto" w:fill="auto"/>
            <w:vAlign w:val="center"/>
          </w:tcPr>
          <w:p w14:paraId="71E53F3C">
            <w:pPr>
              <w:pStyle w:val="120"/>
              <w:keepNext w:val="0"/>
              <w:keepLines w:val="0"/>
              <w:pageBreakBefore w:val="0"/>
              <w:widowControl/>
              <w:suppressLineNumbers w:val="0"/>
              <w:kinsoku/>
              <w:wordWrap/>
              <w:overflowPunct/>
              <w:topLinePunct w:val="0"/>
              <w:bidi w:val="0"/>
              <w:spacing w:line="440" w:lineRule="exact"/>
              <w:jc w:val="left"/>
              <w:rPr>
                <w:rFonts w:hint="eastAsia" w:ascii="宋体" w:hAnsi="宋体" w:eastAsia="宋体" w:cs="宋体"/>
                <w:kern w:val="2"/>
                <w:sz w:val="21"/>
                <w:szCs w:val="21"/>
              </w:rPr>
            </w:pPr>
            <w:r>
              <w:rPr>
                <w:rFonts w:hint="eastAsia" w:ascii="宋体" w:hAnsi="宋体" w:eastAsia="宋体" w:cs="宋体"/>
                <w:kern w:val="2"/>
                <w:sz w:val="21"/>
                <w:szCs w:val="21"/>
              </w:rPr>
              <w:t>满足资格业绩要求得4分，报价人在满足资格业绩要求的基础上：</w:t>
            </w:r>
          </w:p>
          <w:p w14:paraId="3FCE5034">
            <w:pPr>
              <w:pStyle w:val="120"/>
              <w:keepNext w:val="0"/>
              <w:keepLines w:val="0"/>
              <w:pageBreakBefore w:val="0"/>
              <w:widowControl/>
              <w:suppressLineNumbers w:val="0"/>
              <w:kinsoku/>
              <w:wordWrap/>
              <w:overflowPunct/>
              <w:topLinePunct w:val="0"/>
              <w:bidi w:val="0"/>
              <w:spacing w:line="440" w:lineRule="exact"/>
              <w:jc w:val="left"/>
              <w:rPr>
                <w:rFonts w:hint="eastAsia" w:ascii="宋体" w:hAnsi="宋体" w:eastAsia="宋体" w:cs="宋体"/>
                <w:bCs/>
                <w:kern w:val="2"/>
                <w:sz w:val="21"/>
                <w:szCs w:val="21"/>
              </w:rPr>
            </w:pPr>
            <w:r>
              <w:rPr>
                <w:rFonts w:hint="eastAsia" w:ascii="宋体" w:hAnsi="宋体" w:eastAsia="宋体" w:cs="宋体"/>
                <w:kern w:val="0"/>
                <w:sz w:val="21"/>
                <w:szCs w:val="21"/>
              </w:rPr>
              <w:t>在满足资格业绩要求的基础上，</w:t>
            </w:r>
            <w:r>
              <w:rPr>
                <w:rFonts w:hint="eastAsia" w:ascii="宋体" w:hAnsi="宋体" w:eastAsia="宋体" w:cs="宋体"/>
                <w:bCs/>
                <w:kern w:val="2"/>
                <w:sz w:val="21"/>
                <w:szCs w:val="21"/>
              </w:rPr>
              <w:t>报价人在</w:t>
            </w:r>
            <w:r>
              <w:rPr>
                <w:rFonts w:hint="eastAsia" w:ascii="宋体" w:hAnsi="宋体" w:eastAsia="宋体" w:cs="宋体"/>
                <w:kern w:val="0"/>
                <w:sz w:val="21"/>
                <w:szCs w:val="21"/>
              </w:rPr>
              <w:t>202</w:t>
            </w:r>
            <w:r>
              <w:rPr>
                <w:rFonts w:hint="eastAsia" w:ascii="宋体" w:hAnsi="宋体" w:cs="宋体"/>
                <w:kern w:val="0"/>
                <w:sz w:val="21"/>
                <w:szCs w:val="21"/>
                <w:lang w:val="en-US" w:eastAsia="zh-CN"/>
              </w:rPr>
              <w:t>2</w:t>
            </w:r>
            <w:bookmarkStart w:id="221" w:name="_GoBack"/>
            <w:bookmarkEnd w:id="221"/>
            <w:r>
              <w:rPr>
                <w:rFonts w:hint="eastAsia" w:ascii="宋体" w:hAnsi="宋体" w:eastAsia="宋体" w:cs="宋体"/>
                <w:kern w:val="0"/>
                <w:sz w:val="21"/>
                <w:szCs w:val="21"/>
              </w:rPr>
              <w:t>年1月1日至竞争性比选文件发出之日（以合同签订时间为准）每增加1个合同金额</w:t>
            </w:r>
            <w:r>
              <w:rPr>
                <w:rFonts w:hint="eastAsia" w:ascii="宋体" w:hAnsi="宋体" w:cs="宋体"/>
                <w:kern w:val="0"/>
                <w:sz w:val="21"/>
                <w:szCs w:val="21"/>
                <w:lang w:val="en-US" w:eastAsia="zh-CN"/>
              </w:rPr>
              <w:t>50万元</w:t>
            </w:r>
            <w:r>
              <w:rPr>
                <w:rFonts w:hint="eastAsia" w:ascii="宋体" w:hAnsi="宋体" w:eastAsia="宋体" w:cs="宋体"/>
                <w:kern w:val="0"/>
                <w:sz w:val="21"/>
                <w:szCs w:val="21"/>
              </w:rPr>
              <w:t>及以上</w:t>
            </w:r>
            <w:r>
              <w:rPr>
                <w:rFonts w:hint="eastAsia" w:ascii="宋体" w:hAnsi="宋体" w:cs="宋体"/>
                <w:kern w:val="0"/>
                <w:sz w:val="21"/>
                <w:szCs w:val="21"/>
                <w:lang w:val="en-US" w:eastAsia="zh-CN"/>
              </w:rPr>
              <w:t>隧道横通道门</w:t>
            </w:r>
            <w:r>
              <w:rPr>
                <w:rFonts w:hint="eastAsia" w:ascii="宋体" w:hAnsi="宋体" w:eastAsia="宋体" w:cs="宋体"/>
                <w:kern w:val="0"/>
                <w:sz w:val="21"/>
                <w:szCs w:val="21"/>
              </w:rPr>
              <w:t>设备供货或</w:t>
            </w:r>
            <w:r>
              <w:rPr>
                <w:rFonts w:hint="eastAsia" w:ascii="宋体" w:hAnsi="宋体" w:cs="宋体"/>
                <w:kern w:val="0"/>
                <w:sz w:val="21"/>
                <w:szCs w:val="21"/>
                <w:lang w:val="en-US" w:eastAsia="zh-CN"/>
              </w:rPr>
              <w:t>维修</w:t>
            </w:r>
            <w:r>
              <w:rPr>
                <w:rFonts w:hint="eastAsia" w:ascii="宋体" w:hAnsi="宋体" w:eastAsia="宋体" w:cs="宋体"/>
                <w:kern w:val="0"/>
                <w:sz w:val="21"/>
                <w:szCs w:val="21"/>
              </w:rPr>
              <w:t>业绩</w:t>
            </w:r>
            <w:r>
              <w:rPr>
                <w:rFonts w:hint="eastAsia" w:ascii="宋体" w:hAnsi="宋体" w:eastAsia="宋体" w:cs="宋体"/>
                <w:b w:val="0"/>
                <w:bCs w:val="0"/>
                <w:kern w:val="2"/>
                <w:sz w:val="21"/>
                <w:szCs w:val="21"/>
              </w:rPr>
              <w:t>，</w:t>
            </w:r>
            <w:r>
              <w:rPr>
                <w:rFonts w:hint="eastAsia" w:ascii="宋体" w:hAnsi="宋体" w:eastAsia="宋体" w:cs="宋体"/>
                <w:kern w:val="0"/>
                <w:sz w:val="21"/>
                <w:szCs w:val="21"/>
              </w:rPr>
              <w:t>得2分，本项最多得</w:t>
            </w:r>
            <w:r>
              <w:rPr>
                <w:rFonts w:hint="eastAsia" w:ascii="宋体" w:hAnsi="宋体" w:cs="宋体"/>
                <w:kern w:val="0"/>
                <w:sz w:val="21"/>
                <w:szCs w:val="21"/>
                <w:lang w:val="en-US" w:eastAsia="zh-CN"/>
              </w:rPr>
              <w:t>4</w:t>
            </w:r>
            <w:r>
              <w:rPr>
                <w:rFonts w:hint="eastAsia" w:ascii="宋体" w:hAnsi="宋体" w:eastAsia="宋体" w:cs="宋体"/>
                <w:kern w:val="0"/>
                <w:sz w:val="21"/>
                <w:szCs w:val="21"/>
              </w:rPr>
              <w:t>分。</w:t>
            </w:r>
          </w:p>
          <w:p w14:paraId="1933030C">
            <w:pPr>
              <w:keepNext w:val="0"/>
              <w:keepLines w:val="0"/>
              <w:pageBreakBefore w:val="0"/>
              <w:widowControl w:val="0"/>
              <w:suppressLineNumbers w:val="0"/>
              <w:kinsoku/>
              <w:wordWrap/>
              <w:overflowPunct/>
              <w:topLinePunct w:val="0"/>
              <w:autoSpaceDE w:val="0"/>
              <w:autoSpaceDN/>
              <w:bidi w:val="0"/>
              <w:spacing w:before="0" w:beforeAutospacing="0" w:after="0" w:afterAutospacing="0" w:line="440" w:lineRule="exact"/>
              <w:ind w:left="0" w:leftChars="0" w:right="0" w:rightChars="0" w:firstLine="422" w:firstLineChars="200"/>
              <w:jc w:val="both"/>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b/>
                <w:bCs/>
                <w:kern w:val="2"/>
                <w:sz w:val="21"/>
                <w:szCs w:val="21"/>
                <w:lang w:val="en-US" w:eastAsia="zh-CN" w:bidi="ar"/>
              </w:rPr>
              <w:t>注：提供合同</w:t>
            </w:r>
            <w:r>
              <w:rPr>
                <w:rFonts w:hint="eastAsia" w:ascii="宋体" w:hAnsi="宋体" w:eastAsia="宋体" w:cs="宋体"/>
                <w:b/>
                <w:bCs/>
                <w:kern w:val="2"/>
                <w:sz w:val="21"/>
                <w:szCs w:val="21"/>
                <w:shd w:val="clear" w:color="auto" w:fill="FFFFFF"/>
                <w:lang w:val="en-US" w:eastAsia="zh-CN" w:bidi="ar"/>
              </w:rPr>
              <w:t>复印件</w:t>
            </w:r>
            <w:r>
              <w:rPr>
                <w:rFonts w:hint="eastAsia" w:ascii="宋体" w:hAnsi="宋体" w:eastAsia="宋体" w:cs="宋体"/>
                <w:b/>
                <w:bCs/>
                <w:kern w:val="2"/>
                <w:sz w:val="21"/>
                <w:szCs w:val="21"/>
                <w:lang w:val="en-US" w:eastAsia="zh-CN" w:bidi="ar"/>
              </w:rPr>
              <w:t>（合同需清晰反映上述业绩要求的主要内容，包括但不限于合同签字页、合同签订时间、合同金额及合同内容），加</w:t>
            </w:r>
            <w:r>
              <w:rPr>
                <w:rFonts w:hint="eastAsia" w:ascii="宋体" w:hAnsi="宋体" w:eastAsia="宋体" w:cs="宋体"/>
                <w:b/>
                <w:bCs/>
                <w:kern w:val="0"/>
                <w:sz w:val="21"/>
                <w:szCs w:val="21"/>
                <w:lang w:val="en-US" w:eastAsia="zh-CN" w:bidi="ar"/>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14:paraId="1323C9D4">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68C045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7C3795FE">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24F2D89B">
            <w:pPr>
              <w:keepNext w:val="0"/>
              <w:keepLines w:val="0"/>
              <w:pageBreakBefore w:val="0"/>
              <w:kinsoku/>
              <w:wordWrap/>
              <w:overflowPunct/>
              <w:topLinePunct w:val="0"/>
              <w:bidi w:val="0"/>
              <w:spacing w:line="440" w:lineRule="exact"/>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5C1B40F2">
            <w:pPr>
              <w:keepNext w:val="0"/>
              <w:keepLines w:val="0"/>
              <w:pageBreakBefore w:val="0"/>
              <w:widowControl w:val="0"/>
              <w:suppressLineNumbers w:val="0"/>
              <w:kinsoku/>
              <w:wordWrap/>
              <w:overflowPunct/>
              <w:topLinePunct w:val="0"/>
              <w:autoSpaceDE w:val="0"/>
              <w:autoSpaceDN w:val="0"/>
              <w:bidi w:val="0"/>
              <w:spacing w:before="0" w:beforeAutospacing="0" w:after="0" w:afterAutospacing="0" w:line="440" w:lineRule="exact"/>
              <w:ind w:left="0" w:leftChars="0" w:right="0" w:rightChars="0"/>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bCs/>
                <w:i w:val="0"/>
                <w:iCs w:val="0"/>
                <w:kern w:val="2"/>
                <w:sz w:val="21"/>
                <w:szCs w:val="21"/>
                <w:lang w:val="en-US" w:eastAsia="zh-CN" w:bidi="ar"/>
              </w:rPr>
              <w:t>抗风压</w:t>
            </w:r>
            <w:r>
              <w:rPr>
                <w:rFonts w:hint="eastAsia" w:ascii="宋体" w:hAnsi="宋体" w:cs="宋体"/>
                <w:bCs/>
                <w:i w:val="0"/>
                <w:iCs w:val="0"/>
                <w:kern w:val="2"/>
                <w:sz w:val="21"/>
                <w:szCs w:val="21"/>
                <w:lang w:val="en-US" w:eastAsia="zh-CN" w:bidi="ar"/>
              </w:rPr>
              <w:t>等级</w:t>
            </w:r>
            <w:r>
              <w:rPr>
                <w:rFonts w:hint="eastAsia" w:ascii="宋体" w:hAnsi="宋体" w:eastAsia="宋体" w:cs="宋体"/>
                <w:bCs/>
                <w:i w:val="0"/>
                <w:iCs w:val="0"/>
                <w:kern w:val="2"/>
                <w:sz w:val="21"/>
                <w:szCs w:val="21"/>
                <w:lang w:val="en-US" w:eastAsia="zh-CN" w:bidi="ar"/>
              </w:rPr>
              <w:t>（2分）</w:t>
            </w:r>
          </w:p>
        </w:tc>
        <w:tc>
          <w:tcPr>
            <w:tcW w:w="6280" w:type="dxa"/>
            <w:gridSpan w:val="2"/>
            <w:tcBorders>
              <w:top w:val="single" w:color="auto" w:sz="4" w:space="0"/>
              <w:left w:val="single" w:color="auto" w:sz="4" w:space="0"/>
              <w:bottom w:val="single" w:color="auto" w:sz="4" w:space="0"/>
            </w:tcBorders>
            <w:shd w:val="clear" w:color="auto" w:fill="auto"/>
            <w:vAlign w:val="center"/>
          </w:tcPr>
          <w:p w14:paraId="3A19C980">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firstLine="420"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kern w:val="2"/>
                <w:sz w:val="21"/>
                <w:szCs w:val="21"/>
                <w:lang w:val="en-US" w:eastAsia="zh-CN" w:bidi="ar"/>
              </w:rPr>
              <w:t>车行横通道防火帘门维修性能够适用于隧道风压环境的保证能力，抗风压指指数≥1200Pa</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提供设备满足抗风压证明文件的，得2分，其他情况不得分。</w:t>
            </w:r>
          </w:p>
        </w:tc>
        <w:tc>
          <w:tcPr>
            <w:tcW w:w="555" w:type="dxa"/>
            <w:tcBorders>
              <w:top w:val="single" w:color="auto" w:sz="4" w:space="0"/>
              <w:left w:val="single" w:color="auto" w:sz="4" w:space="0"/>
              <w:bottom w:val="single" w:color="auto" w:sz="4" w:space="0"/>
            </w:tcBorders>
            <w:vAlign w:val="center"/>
          </w:tcPr>
          <w:p w14:paraId="14F37D93">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 w:val="18"/>
                <w:szCs w:val="18"/>
                <w:highlight w:val="none"/>
                <w:lang w:bidi="ar"/>
              </w:rPr>
            </w:pPr>
          </w:p>
        </w:tc>
      </w:tr>
      <w:tr w14:paraId="456CAF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4DDFA977">
            <w:pPr>
              <w:keepNext w:val="0"/>
              <w:keepLines w:val="0"/>
              <w:pageBreakBefore w:val="0"/>
              <w:widowControl w:val="0"/>
              <w:suppressLineNumbers w:val="0"/>
              <w:kinsoku/>
              <w:wordWrap/>
              <w:overflowPunct/>
              <w:topLinePunct w:val="0"/>
              <w:bidi w:val="0"/>
              <w:spacing w:before="0" w:beforeAutospacing="0" w:after="0" w:afterAutospacing="0" w:line="44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2.2.4</w:t>
            </w:r>
          </w:p>
          <w:p w14:paraId="76DFFCC9">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Cs/>
                <w:color w:val="auto"/>
                <w:szCs w:val="21"/>
                <w:highlight w:val="none"/>
                <w:lang w:bidi="ar"/>
              </w:rPr>
            </w:pPr>
            <w:r>
              <w:rPr>
                <w:rFonts w:hint="eastAsia" w:ascii="宋体" w:hAnsi="宋体" w:eastAsia="宋体" w:cs="宋体"/>
                <w:kern w:val="2"/>
                <w:sz w:val="21"/>
                <w:szCs w:val="21"/>
                <w:lang w:val="en-US" w:eastAsia="zh-CN" w:bidi="ar"/>
              </w:rPr>
              <w:t>(3)</w:t>
            </w:r>
          </w:p>
        </w:tc>
        <w:tc>
          <w:tcPr>
            <w:tcW w:w="897" w:type="dxa"/>
            <w:tcBorders>
              <w:top w:val="single" w:color="auto" w:sz="4" w:space="0"/>
              <w:left w:val="single" w:color="auto" w:sz="4" w:space="0"/>
              <w:right w:val="single" w:color="auto" w:sz="4" w:space="0"/>
            </w:tcBorders>
            <w:vAlign w:val="center"/>
          </w:tcPr>
          <w:p w14:paraId="0A342B0E">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40" w:lineRule="exact"/>
              <w:ind w:left="0" w:leftChars="0" w:right="0" w:rightChars="0"/>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宋体" w:hAnsi="宋体" w:eastAsia="宋体" w:cs="宋体"/>
                <w:bCs/>
                <w:kern w:val="2"/>
                <w:sz w:val="21"/>
                <w:szCs w:val="21"/>
                <w:vertAlign w:val="baseline"/>
                <w:lang w:val="en-US" w:eastAsia="zh-CN" w:bidi="ar"/>
              </w:rPr>
              <w:t>评标价（70分）</w:t>
            </w:r>
          </w:p>
        </w:tc>
        <w:tc>
          <w:tcPr>
            <w:tcW w:w="1129" w:type="dxa"/>
            <w:tcBorders>
              <w:top w:val="single" w:color="auto" w:sz="4" w:space="0"/>
              <w:left w:val="single" w:color="auto" w:sz="4" w:space="0"/>
              <w:right w:val="single" w:color="auto" w:sz="4" w:space="0"/>
            </w:tcBorders>
            <w:vAlign w:val="center"/>
          </w:tcPr>
          <w:p w14:paraId="66DD5437">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40" w:lineRule="exact"/>
              <w:ind w:left="0" w:leftChars="0" w:right="0" w:rightChars="0"/>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宋体" w:hAnsi="宋体" w:eastAsia="宋体" w:cs="宋体"/>
                <w:kern w:val="2"/>
                <w:sz w:val="21"/>
                <w:szCs w:val="21"/>
                <w:vertAlign w:val="baseline"/>
                <w:lang w:val="en-US" w:eastAsia="zh-CN" w:bidi="ar"/>
              </w:rPr>
              <w:t>投标报价</w:t>
            </w:r>
          </w:p>
        </w:tc>
        <w:tc>
          <w:tcPr>
            <w:tcW w:w="6280" w:type="dxa"/>
            <w:gridSpan w:val="2"/>
            <w:tcBorders>
              <w:top w:val="single" w:color="auto" w:sz="4" w:space="0"/>
              <w:left w:val="single" w:color="auto" w:sz="4" w:space="0"/>
              <w:right w:val="single" w:color="auto" w:sz="4" w:space="0"/>
            </w:tcBorders>
            <w:vAlign w:val="center"/>
          </w:tcPr>
          <w:p w14:paraId="38A295FA">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40" w:lineRule="exact"/>
              <w:ind w:left="0" w:leftChars="0" w:right="0" w:rightChars="0"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宋体" w:hAnsi="宋体" w:eastAsia="宋体" w:cs="宋体"/>
                <w:kern w:val="2"/>
                <w:sz w:val="21"/>
                <w:szCs w:val="21"/>
                <w:vertAlign w:val="baseline"/>
                <w:lang w:val="en-US" w:eastAsia="zh-CN" w:bidi="ar"/>
              </w:rPr>
              <w:t>所有通</w:t>
            </w:r>
            <w:r>
              <w:rPr>
                <w:rFonts w:hint="eastAsia" w:ascii="宋体" w:hAnsi="宋体" w:eastAsia="宋体" w:cs="宋体"/>
                <w:kern w:val="2"/>
                <w:sz w:val="21"/>
                <w:szCs w:val="21"/>
                <w:highlight w:val="none"/>
                <w:vertAlign w:val="baseline"/>
                <w:lang w:val="en-US" w:eastAsia="zh-CN" w:bidi="ar"/>
              </w:rPr>
              <w:t>过初步评审的有效投标报价首先得基本分70分，然后与评标基准价相比较，每上浮1%扣1分，每下浮1%扣0.5分，至多扣10分。按插入法计算得分。以上计算取小数点后两位，第三位四舍五入。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14:paraId="44C291F0">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Cs w:val="21"/>
                <w:highlight w:val="none"/>
                <w:lang w:bidi="ar"/>
              </w:rPr>
            </w:pPr>
          </w:p>
        </w:tc>
      </w:tr>
      <w:tr w14:paraId="49D019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1E4076E9">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kern w:val="2"/>
                <w:sz w:val="21"/>
                <w:szCs w:val="21"/>
                <w:highlight w:val="none"/>
                <w:lang w:bidi="ar"/>
              </w:rPr>
            </w:pPr>
            <w:r>
              <w:rPr>
                <w:rFonts w:hint="eastAsia" w:ascii="宋体" w:hAnsi="宋体" w:eastAsia="宋体" w:cs="宋体"/>
                <w:b/>
                <w:bCs w:val="0"/>
                <w:kern w:val="2"/>
                <w:sz w:val="21"/>
                <w:szCs w:val="21"/>
                <w:lang w:val="en-US" w:eastAsia="zh-CN" w:bidi="ar"/>
              </w:rPr>
              <w:t>条款号</w:t>
            </w:r>
          </w:p>
        </w:tc>
        <w:tc>
          <w:tcPr>
            <w:tcW w:w="2026" w:type="dxa"/>
            <w:gridSpan w:val="2"/>
            <w:tcBorders>
              <w:top w:val="single" w:color="auto" w:sz="4" w:space="0"/>
              <w:left w:val="single" w:color="auto" w:sz="4" w:space="0"/>
              <w:bottom w:val="single" w:color="auto" w:sz="4" w:space="0"/>
            </w:tcBorders>
            <w:vAlign w:val="center"/>
          </w:tcPr>
          <w:p w14:paraId="5036A384">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rPr>
                <w:rFonts w:asciiTheme="minorEastAsia" w:hAnsiTheme="minorEastAsia" w:eastAsiaTheme="minorEastAsia" w:cstheme="minorEastAsia"/>
                <w:b/>
                <w:color w:val="auto"/>
                <w:szCs w:val="21"/>
                <w:highlight w:val="none"/>
                <w:lang w:bidi="ar"/>
              </w:rPr>
            </w:pPr>
            <w:r>
              <w:rPr>
                <w:rFonts w:hint="eastAsia" w:ascii="宋体" w:hAnsi="宋体" w:eastAsia="宋体" w:cs="宋体"/>
                <w:b/>
                <w:bCs w:val="0"/>
                <w:kern w:val="2"/>
                <w:sz w:val="21"/>
                <w:szCs w:val="21"/>
                <w:lang w:val="en-US" w:eastAsia="zh-CN" w:bidi="ar"/>
              </w:rPr>
              <w:t>评分因素权重分值</w:t>
            </w:r>
          </w:p>
        </w:tc>
        <w:tc>
          <w:tcPr>
            <w:tcW w:w="6280" w:type="dxa"/>
            <w:gridSpan w:val="2"/>
            <w:tcBorders>
              <w:top w:val="single" w:color="auto" w:sz="4" w:space="0"/>
              <w:left w:val="single" w:color="auto" w:sz="4" w:space="0"/>
              <w:bottom w:val="single" w:color="auto" w:sz="4" w:space="0"/>
            </w:tcBorders>
            <w:vAlign w:val="center"/>
          </w:tcPr>
          <w:p w14:paraId="4D9AAB01">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pPr>
            <w:r>
              <w:rPr>
                <w:rFonts w:hint="eastAsia" w:ascii="宋体" w:hAnsi="宋体" w:eastAsia="宋体" w:cs="宋体"/>
                <w:b/>
                <w:bCs w:val="0"/>
                <w:kern w:val="2"/>
                <w:sz w:val="21"/>
                <w:szCs w:val="21"/>
                <w:lang w:val="en-US" w:eastAsia="zh-CN" w:bidi="ar"/>
              </w:rPr>
              <w:t>各评分因素细分项</w:t>
            </w:r>
          </w:p>
        </w:tc>
        <w:tc>
          <w:tcPr>
            <w:tcW w:w="555" w:type="dxa"/>
            <w:tcBorders>
              <w:top w:val="single" w:color="auto" w:sz="4" w:space="0"/>
              <w:left w:val="single" w:color="auto" w:sz="4" w:space="0"/>
              <w:bottom w:val="single" w:color="auto" w:sz="4" w:space="0"/>
            </w:tcBorders>
            <w:vAlign w:val="center"/>
          </w:tcPr>
          <w:p w14:paraId="686E0C7E">
            <w:pPr>
              <w:keepNext w:val="0"/>
              <w:keepLines w:val="0"/>
              <w:pageBreakBefore w:val="0"/>
              <w:widowControl w:val="0"/>
              <w:suppressLineNumbers w:val="0"/>
              <w:kinsoku/>
              <w:wordWrap/>
              <w:overflowPunct/>
              <w:topLinePunct w:val="0"/>
              <w:bidi w:val="0"/>
              <w:spacing w:before="0" w:beforeAutospacing="0" w:after="0" w:afterAutospacing="0" w:line="440" w:lineRule="exact"/>
              <w:ind w:left="0" w:leftChars="0" w:right="0" w:rightChars="0"/>
              <w:jc w:val="center"/>
            </w:pPr>
            <w:r>
              <w:rPr>
                <w:rFonts w:hint="eastAsia" w:ascii="宋体" w:hAnsi="宋体" w:eastAsia="宋体" w:cs="宋体"/>
                <w:b/>
                <w:bCs w:val="0"/>
                <w:kern w:val="2"/>
                <w:sz w:val="21"/>
                <w:szCs w:val="21"/>
                <w:lang w:val="en-US" w:eastAsia="zh-CN" w:bidi="ar"/>
              </w:rPr>
              <w:t>备注</w:t>
            </w:r>
          </w:p>
        </w:tc>
      </w:tr>
    </w:tbl>
    <w:p w14:paraId="311DB930">
      <w:pPr>
        <w:rPr>
          <w:color w:val="auto"/>
          <w:highlight w:val="none"/>
        </w:rPr>
      </w:pPr>
    </w:p>
    <w:p w14:paraId="74E020C2">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5D5CD12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0" w:name="_Toc26037"/>
      <w:bookmarkStart w:id="121" w:name="_Toc19268"/>
      <w:bookmarkStart w:id="122" w:name="_Toc6735"/>
      <w:r>
        <w:rPr>
          <w:rFonts w:hint="eastAsia" w:ascii="宋体" w:hAnsi="宋体" w:cs="宋体"/>
          <w:color w:val="auto"/>
          <w:szCs w:val="21"/>
          <w:highlight w:val="none"/>
        </w:rPr>
        <w:t>1.  评标方法</w:t>
      </w:r>
      <w:bookmarkEnd w:id="120"/>
      <w:bookmarkEnd w:id="121"/>
      <w:bookmarkEnd w:id="122"/>
    </w:p>
    <w:p w14:paraId="0DE0E0E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14:paraId="340DA51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3" w:name="_Toc22200"/>
      <w:bookmarkStart w:id="124" w:name="_Toc8753"/>
      <w:bookmarkStart w:id="125" w:name="_Toc31759"/>
      <w:bookmarkStart w:id="126" w:name="_Toc1052"/>
      <w:r>
        <w:rPr>
          <w:rFonts w:hint="eastAsia" w:ascii="宋体" w:hAnsi="宋体" w:cs="宋体"/>
          <w:color w:val="auto"/>
          <w:szCs w:val="21"/>
          <w:highlight w:val="none"/>
        </w:rPr>
        <w:t>2.  评审标准</w:t>
      </w:r>
      <w:bookmarkEnd w:id="123"/>
      <w:bookmarkEnd w:id="124"/>
      <w:bookmarkEnd w:id="125"/>
      <w:bookmarkEnd w:id="126"/>
    </w:p>
    <w:p w14:paraId="4D202A9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14:paraId="4528607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50DFD9B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7FB4583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816C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14:paraId="72554E3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14:paraId="1AFF517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14:paraId="2C9B423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14:paraId="744F3CD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14:paraId="22AA65A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14:paraId="5DC53B8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32A27CE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14:paraId="02604DE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2B4810D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14:paraId="1C040CB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65CD525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1CC0338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14:paraId="5107A10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7" w:name="_Toc5245"/>
      <w:bookmarkStart w:id="128" w:name="_Toc11564"/>
      <w:bookmarkStart w:id="129" w:name="_Toc10650"/>
      <w:bookmarkStart w:id="130" w:name="_Toc8345"/>
      <w:r>
        <w:rPr>
          <w:rFonts w:hint="eastAsia" w:ascii="宋体" w:hAnsi="宋体" w:cs="宋体"/>
          <w:color w:val="auto"/>
          <w:szCs w:val="21"/>
          <w:highlight w:val="none"/>
        </w:rPr>
        <w:t>3.  评标程序</w:t>
      </w:r>
      <w:bookmarkEnd w:id="127"/>
      <w:bookmarkEnd w:id="128"/>
      <w:bookmarkEnd w:id="129"/>
      <w:bookmarkEnd w:id="130"/>
    </w:p>
    <w:p w14:paraId="507FA0E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14:paraId="72195B7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14:paraId="26E017B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14:paraId="3FE9FAC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14:paraId="0F8C972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14:paraId="4A19FDF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25A199F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4ABB275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14:paraId="646E480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14:paraId="2ED86B5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3310E00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2006CE3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0A5391E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14:paraId="1D2115B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3F0D72D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6A9ABB0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6965EFD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14:paraId="48AFDE2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3D8D20E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14:paraId="44F6A27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14:paraId="7E2AE3D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14:paraId="4510720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14:paraId="54E4423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14:paraId="081EEA6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14:paraId="170D0C7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14:paraId="15C0832B">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14:paraId="10EC3D4D">
      <w:pPr>
        <w:rPr>
          <w:rStyle w:val="82"/>
          <w:rFonts w:hint="eastAsia"/>
          <w:color w:val="auto"/>
          <w:highlight w:val="none"/>
        </w:rPr>
      </w:pPr>
      <w:r>
        <w:rPr>
          <w:rStyle w:val="82"/>
          <w:rFonts w:hint="eastAsia"/>
          <w:color w:val="auto"/>
          <w:highlight w:val="none"/>
        </w:rPr>
        <w:br w:type="page"/>
      </w:r>
    </w:p>
    <w:p w14:paraId="5D625701">
      <w:pPr>
        <w:pStyle w:val="3"/>
        <w:spacing w:before="0" w:after="0" w:line="360" w:lineRule="auto"/>
        <w:jc w:val="center"/>
        <w:rPr>
          <w:rFonts w:hint="default" w:ascii="宋体" w:hAnsi="宋体" w:eastAsia="宋体" w:cs="宋体"/>
          <w:color w:val="auto"/>
          <w:highlight w:val="none"/>
          <w:lang w:val="en-US" w:eastAsia="zh-CN"/>
        </w:rPr>
      </w:pPr>
      <w:bookmarkStart w:id="131" w:name="_Toc513633964"/>
      <w:bookmarkStart w:id="132" w:name="_Toc246997096"/>
      <w:bookmarkStart w:id="133" w:name="_Toc152042574"/>
      <w:bookmarkStart w:id="134" w:name="_Toc514858707"/>
      <w:bookmarkStart w:id="135" w:name="_Toc2000411"/>
      <w:bookmarkStart w:id="136" w:name="_Toc152045785"/>
      <w:bookmarkStart w:id="137" w:name="_Toc447827049"/>
      <w:bookmarkStart w:id="138" w:name="_Toc179632804"/>
      <w:bookmarkStart w:id="139" w:name="_Toc144974854"/>
      <w:bookmarkStart w:id="140" w:name="_Toc247085870"/>
      <w:bookmarkStart w:id="141" w:name="_Toc503951043"/>
      <w:bookmarkStart w:id="142" w:name="_Toc246996353"/>
      <w:bookmarkStart w:id="143" w:name="_Toc15010"/>
      <w:bookmarkStart w:id="144" w:name="_Toc152042575"/>
      <w:bookmarkStart w:id="145" w:name="_Toc144974855"/>
      <w:bookmarkStart w:id="146" w:name="_Toc179632806"/>
      <w:bookmarkStart w:id="147" w:name="_Toc152045786"/>
      <w:bookmarkStart w:id="148" w:name="_Toc246996354"/>
      <w:bookmarkStart w:id="149" w:name="_Toc247085872"/>
      <w:bookmarkStart w:id="150" w:name="_Toc246997097"/>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31"/>
      <w:bookmarkEnd w:id="132"/>
      <w:bookmarkEnd w:id="133"/>
      <w:bookmarkEnd w:id="134"/>
      <w:bookmarkEnd w:id="135"/>
      <w:bookmarkEnd w:id="136"/>
      <w:bookmarkEnd w:id="137"/>
      <w:bookmarkEnd w:id="138"/>
      <w:bookmarkEnd w:id="139"/>
      <w:bookmarkEnd w:id="140"/>
      <w:bookmarkEnd w:id="141"/>
      <w:bookmarkEnd w:id="142"/>
      <w:r>
        <w:rPr>
          <w:rFonts w:hint="eastAsia" w:ascii="宋体" w:hAnsi="宋体" w:cs="宋体"/>
          <w:color w:val="auto"/>
          <w:highlight w:val="none"/>
          <w:lang w:val="en-US" w:eastAsia="zh-CN"/>
        </w:rPr>
        <w:t>服务要求</w:t>
      </w:r>
      <w:bookmarkEnd w:id="143"/>
    </w:p>
    <w:bookmarkEnd w:id="144"/>
    <w:bookmarkEnd w:id="145"/>
    <w:bookmarkEnd w:id="146"/>
    <w:bookmarkEnd w:id="147"/>
    <w:bookmarkEnd w:id="148"/>
    <w:bookmarkEnd w:id="149"/>
    <w:bookmarkEnd w:id="150"/>
    <w:p w14:paraId="7245E01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hint="eastAsia" w:ascii="宋体" w:hAnsi="宋体" w:cs="宋体"/>
          <w:color w:val="auto"/>
          <w:szCs w:val="21"/>
          <w:highlight w:val="none"/>
          <w:lang w:val="en-US" w:eastAsia="zh-CN"/>
        </w:rPr>
      </w:pPr>
      <w:bookmarkStart w:id="151" w:name="_Toc514430114"/>
      <w:bookmarkStart w:id="152" w:name="_Toc514858708"/>
      <w:bookmarkStart w:id="153" w:name="_Toc2000412"/>
      <w:bookmarkStart w:id="154" w:name="_Toc17525"/>
      <w:bookmarkStart w:id="155" w:name="_Toc247085873"/>
      <w:bookmarkStart w:id="156" w:name="_Toc179632807"/>
      <w:bookmarkStart w:id="157" w:name="_Toc144974856"/>
      <w:bookmarkStart w:id="158" w:name="_Toc507320039"/>
      <w:bookmarkStart w:id="159" w:name="_Toc152042576"/>
      <w:bookmarkStart w:id="160" w:name="_Toc152045787"/>
      <w:bookmarkStart w:id="161" w:name="_Toc246997098"/>
      <w:bookmarkStart w:id="162" w:name="_Toc246996355"/>
      <w:r>
        <w:rPr>
          <w:rFonts w:hint="eastAsia" w:ascii="宋体" w:hAnsi="宋体" w:cs="宋体"/>
          <w:color w:val="auto"/>
          <w:szCs w:val="21"/>
          <w:highlight w:val="none"/>
          <w:lang w:val="en-US" w:eastAsia="zh-CN"/>
        </w:rPr>
        <w:t>详情见工程量清单；</w:t>
      </w:r>
    </w:p>
    <w:p w14:paraId="6419DA6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hint="default" w:ascii="宋体" w:hAnsi="宋体" w:cs="宋体"/>
          <w:b/>
          <w:bCs/>
          <w:color w:val="auto"/>
          <w:kern w:val="44"/>
          <w:sz w:val="44"/>
          <w:szCs w:val="44"/>
          <w:highlight w:val="none"/>
          <w:lang w:val="en-US" w:eastAsia="zh-CN" w:bidi="ar-SA"/>
        </w:rPr>
      </w:pPr>
      <w:r>
        <w:rPr>
          <w:rFonts w:hint="eastAsia" w:ascii="宋体" w:hAnsi="宋体" w:cs="宋体"/>
          <w:color w:val="auto"/>
          <w:szCs w:val="21"/>
          <w:highlight w:val="none"/>
          <w:lang w:val="en-US" w:eastAsia="zh-CN"/>
        </w:rPr>
        <w:t>报价人需在报价文件中提供具有第三方检测机构用印的车行横通门及人行横通道门检测报告和消防产品认证证书文件。检测报告需具备</w:t>
      </w:r>
      <w:r>
        <w:rPr>
          <w:rFonts w:hint="eastAsia" w:ascii="宋体" w:hAnsi="宋体" w:cs="宋体"/>
          <w:color w:val="auto"/>
          <w:szCs w:val="21"/>
          <w:highlight w:val="none"/>
          <w:lang w:val="en-US" w:eastAsia="zh-CN"/>
        </w:rPr>
        <w:tab/>
      </w:r>
      <w:r>
        <w:rPr>
          <w:rFonts w:hint="eastAsia" w:ascii="宋体" w:hAnsi="宋体" w:cs="宋体"/>
          <w:color w:val="auto"/>
          <w:szCs w:val="21"/>
          <w:highlight w:val="none"/>
          <w:lang w:val="en-US" w:eastAsia="zh-CN"/>
        </w:rPr>
        <w:t>CNSA认证。检测报告中车行横通道门耐火时间不得低于3小时；</w:t>
      </w:r>
    </w:p>
    <w:p w14:paraId="000BAB6E">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59CA5F42">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2E9A98D8">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1112D397">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591CDA43">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6E200BBB">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79D5876E">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708EB201">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1EEA4FCB">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5F657A1B">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10966B1A">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2E5D075D">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31AC5BC4">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76C7B83B">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403FB86D">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宋体" w:hAnsi="宋体" w:eastAsia="宋体" w:cs="宋体"/>
          <w:b/>
          <w:bCs/>
          <w:color w:val="auto"/>
          <w:kern w:val="44"/>
          <w:sz w:val="44"/>
          <w:szCs w:val="44"/>
          <w:highlight w:val="none"/>
          <w:lang w:val="en-US" w:eastAsia="zh-CN" w:bidi="ar-SA"/>
        </w:rPr>
      </w:pPr>
    </w:p>
    <w:p w14:paraId="353E80D8">
      <w:pPr>
        <w:pStyle w:val="17"/>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outlineLvl w:val="0"/>
        <w:rPr>
          <w:rFonts w:hAnsi="宋体" w:cs="方正小标宋_GBK"/>
          <w:b/>
          <w:color w:val="auto"/>
          <w:sz w:val="44"/>
          <w:szCs w:val="44"/>
          <w:highlight w:val="none"/>
        </w:rPr>
      </w:pPr>
      <w:r>
        <w:rPr>
          <w:rFonts w:hint="eastAsia" w:ascii="宋体" w:hAnsi="宋体" w:eastAsia="宋体" w:cs="宋体"/>
          <w:b/>
          <w:bCs/>
          <w:color w:val="auto"/>
          <w:kern w:val="44"/>
          <w:sz w:val="44"/>
          <w:szCs w:val="44"/>
          <w:highlight w:val="none"/>
          <w:lang w:val="en-US" w:eastAsia="zh-CN" w:bidi="ar-SA"/>
        </w:rPr>
        <w:t xml:space="preserve">第五章  </w:t>
      </w:r>
      <w:bookmarkEnd w:id="151"/>
      <w:bookmarkEnd w:id="152"/>
      <w:bookmarkEnd w:id="153"/>
      <w:r>
        <w:rPr>
          <w:rFonts w:hint="eastAsia" w:ascii="宋体" w:hAnsi="宋体" w:eastAsia="宋体" w:cs="宋体"/>
          <w:b/>
          <w:bCs/>
          <w:color w:val="auto"/>
          <w:kern w:val="44"/>
          <w:sz w:val="44"/>
          <w:szCs w:val="44"/>
          <w:highlight w:val="none"/>
          <w:lang w:val="en-US" w:eastAsia="zh-CN" w:bidi="ar-SA"/>
        </w:rPr>
        <w:t>合同范本</w:t>
      </w:r>
      <w:bookmarkEnd w:id="154"/>
    </w:p>
    <w:p w14:paraId="792ADD2C">
      <w:pPr>
        <w:jc w:val="center"/>
        <w:rPr>
          <w:rFonts w:hint="eastAsia" w:ascii="仿宋" w:hAnsi="仿宋" w:eastAsia="仿宋" w:cs="仿宋"/>
          <w:color w:val="auto"/>
          <w:szCs w:val="21"/>
          <w:highlight w:val="none"/>
          <w:lang w:val="en-US" w:eastAsia="zh-CN"/>
        </w:rPr>
      </w:pPr>
    </w:p>
    <w:p w14:paraId="23A67E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14:paraId="3C889698">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14:paraId="61572A6F">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3F97DD2A">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79F44572">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6B81D92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726DF63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62119DF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3F4DC5B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160F41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36A0620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0FE235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56DDB24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608EB88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311647C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2ACAFD0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5EBC12B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22CF7BE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4BEF693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6D43BB3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3C8F638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245DC30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06A9D17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32F5A5C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0E59C3E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750ADBC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4673C37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1368D63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1B3F1D7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74EE2D00">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37F9A1F4">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6C55382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7F3EBDA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5145DA4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55F0776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6BE71E1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4B6C819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1A49393E">
      <w:pPr>
        <w:jc w:val="right"/>
        <w:rPr>
          <w:rFonts w:hint="eastAsia" w:ascii="宋体" w:hAnsi="宋体" w:eastAsia="宋体" w:cs="宋体"/>
          <w:color w:val="auto"/>
          <w:kern w:val="2"/>
          <w:sz w:val="21"/>
          <w:szCs w:val="21"/>
          <w:highlight w:val="none"/>
        </w:rPr>
      </w:pPr>
    </w:p>
    <w:p w14:paraId="22F78BCF">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1D4A3096">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1DE984FE">
      <w:pPr>
        <w:rPr>
          <w:rFonts w:ascii="宋体" w:hAnsi="宋体" w:cs="宋体"/>
          <w:color w:val="auto"/>
          <w:highlight w:val="none"/>
        </w:rPr>
      </w:pPr>
      <w:bookmarkStart w:id="163" w:name="_Toc513633965"/>
    </w:p>
    <w:p w14:paraId="6DE31E19">
      <w:pPr>
        <w:pStyle w:val="3"/>
        <w:spacing w:before="0" w:after="0" w:line="360" w:lineRule="auto"/>
        <w:jc w:val="center"/>
        <w:rPr>
          <w:rFonts w:ascii="宋体" w:hAnsi="宋体" w:cs="宋体"/>
          <w:color w:val="auto"/>
          <w:highlight w:val="none"/>
        </w:rPr>
      </w:pPr>
      <w:bookmarkStart w:id="164" w:name="_Toc2000413"/>
      <w:bookmarkStart w:id="165" w:name="_Toc27626"/>
      <w:bookmarkStart w:id="166"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63"/>
      <w:bookmarkEnd w:id="164"/>
      <w:bookmarkEnd w:id="165"/>
      <w:bookmarkEnd w:id="166"/>
    </w:p>
    <w:p w14:paraId="7A4B70DF">
      <w:pPr>
        <w:rPr>
          <w:rFonts w:ascii="宋体" w:hAnsi="宋体" w:cs="宋体"/>
          <w:color w:val="auto"/>
          <w:highlight w:val="none"/>
        </w:rPr>
      </w:pPr>
    </w:p>
    <w:p w14:paraId="2307A00B">
      <w:pPr>
        <w:rPr>
          <w:rFonts w:ascii="宋体" w:hAnsi="宋体" w:cs="宋体"/>
          <w:color w:val="auto"/>
          <w:highlight w:val="none"/>
        </w:rPr>
        <w:sectPr>
          <w:footerReference r:id="rId10" w:type="default"/>
          <w:pgSz w:w="11906" w:h="16838"/>
          <w:pgMar w:top="1440" w:right="1803" w:bottom="1440" w:left="1803" w:header="851" w:footer="992" w:gutter="0"/>
          <w:cols w:space="720" w:num="1"/>
          <w:titlePg/>
          <w:docGrid w:type="lines" w:linePitch="319" w:charSpace="0"/>
        </w:sectPr>
      </w:pPr>
    </w:p>
    <w:p w14:paraId="0AF8431E">
      <w:pPr>
        <w:rPr>
          <w:rFonts w:ascii="宋体" w:hAnsi="宋体" w:cs="宋体"/>
          <w:color w:val="auto"/>
          <w:highlight w:val="none"/>
        </w:rPr>
      </w:pPr>
    </w:p>
    <w:p w14:paraId="3E449F11">
      <w:pPr>
        <w:jc w:val="center"/>
        <w:rPr>
          <w:rFonts w:ascii="宋体" w:hAnsi="宋体" w:cs="宋体"/>
          <w:color w:val="auto"/>
          <w:sz w:val="52"/>
          <w:szCs w:val="52"/>
          <w:highlight w:val="none"/>
          <w:u w:val="single"/>
        </w:rPr>
      </w:pPr>
      <w:bookmarkStart w:id="167" w:name="_Toc514858710"/>
      <w:bookmarkStart w:id="168" w:name="_Toc513633967"/>
      <w:bookmarkStart w:id="169"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67"/>
      <w:bookmarkEnd w:id="168"/>
      <w:bookmarkEnd w:id="169"/>
      <w:r>
        <w:rPr>
          <w:rFonts w:hint="eastAsia" w:ascii="宋体" w:hAnsi="宋体" w:cs="宋体"/>
          <w:color w:val="auto"/>
          <w:sz w:val="52"/>
          <w:szCs w:val="52"/>
          <w:highlight w:val="none"/>
          <w:u w:val="single"/>
        </w:rPr>
        <w:t xml:space="preserve"> </w:t>
      </w:r>
    </w:p>
    <w:p w14:paraId="24C4BD2C">
      <w:pPr>
        <w:rPr>
          <w:rFonts w:ascii="宋体" w:hAnsi="宋体" w:cs="宋体"/>
          <w:color w:val="auto"/>
          <w:sz w:val="20"/>
          <w:szCs w:val="20"/>
          <w:highlight w:val="none"/>
        </w:rPr>
      </w:pPr>
    </w:p>
    <w:p w14:paraId="20137A12">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71FA9C7E">
      <w:pPr>
        <w:rPr>
          <w:rFonts w:ascii="宋体" w:hAnsi="宋体" w:cs="宋体"/>
          <w:color w:val="auto"/>
          <w:sz w:val="28"/>
          <w:szCs w:val="28"/>
          <w:highlight w:val="none"/>
        </w:rPr>
      </w:pPr>
    </w:p>
    <w:p w14:paraId="48E7FA3C">
      <w:pPr>
        <w:rPr>
          <w:rFonts w:ascii="宋体" w:hAnsi="宋体" w:cs="宋体"/>
          <w:color w:val="auto"/>
          <w:sz w:val="28"/>
          <w:szCs w:val="28"/>
          <w:highlight w:val="none"/>
        </w:rPr>
      </w:pPr>
    </w:p>
    <w:p w14:paraId="5046203B">
      <w:pPr>
        <w:rPr>
          <w:rFonts w:ascii="宋体" w:hAnsi="宋体" w:cs="宋体"/>
          <w:color w:val="auto"/>
          <w:sz w:val="28"/>
          <w:szCs w:val="28"/>
          <w:highlight w:val="none"/>
        </w:rPr>
      </w:pPr>
    </w:p>
    <w:p w14:paraId="76EF384B">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3BA83F03">
      <w:pPr>
        <w:jc w:val="center"/>
        <w:rPr>
          <w:rFonts w:ascii="宋体" w:hAnsi="宋体" w:cs="宋体"/>
          <w:b/>
          <w:color w:val="auto"/>
          <w:sz w:val="32"/>
          <w:szCs w:val="32"/>
          <w:highlight w:val="none"/>
        </w:rPr>
      </w:pPr>
    </w:p>
    <w:p w14:paraId="187AF45D">
      <w:pPr>
        <w:rPr>
          <w:rFonts w:ascii="宋体" w:hAnsi="宋体" w:cs="宋体"/>
          <w:color w:val="auto"/>
          <w:sz w:val="28"/>
          <w:szCs w:val="28"/>
          <w:highlight w:val="none"/>
        </w:rPr>
      </w:pPr>
    </w:p>
    <w:p w14:paraId="5FEC8DE2">
      <w:pPr>
        <w:rPr>
          <w:rFonts w:ascii="宋体" w:hAnsi="宋体" w:cs="宋体"/>
          <w:color w:val="auto"/>
          <w:sz w:val="28"/>
          <w:szCs w:val="28"/>
          <w:highlight w:val="none"/>
        </w:rPr>
      </w:pPr>
    </w:p>
    <w:p w14:paraId="1BF3C37B">
      <w:pPr>
        <w:rPr>
          <w:rFonts w:ascii="宋体" w:hAnsi="宋体" w:cs="宋体"/>
          <w:color w:val="auto"/>
          <w:sz w:val="28"/>
          <w:szCs w:val="28"/>
          <w:highlight w:val="none"/>
        </w:rPr>
      </w:pPr>
    </w:p>
    <w:p w14:paraId="0B09AC2B">
      <w:pPr>
        <w:rPr>
          <w:rFonts w:ascii="宋体" w:hAnsi="宋体" w:cs="宋体"/>
          <w:color w:val="auto"/>
          <w:sz w:val="28"/>
          <w:szCs w:val="28"/>
          <w:highlight w:val="none"/>
        </w:rPr>
      </w:pPr>
    </w:p>
    <w:p w14:paraId="13392477">
      <w:pPr>
        <w:rPr>
          <w:rFonts w:ascii="宋体" w:hAnsi="宋体" w:cs="宋体"/>
          <w:color w:val="auto"/>
          <w:sz w:val="28"/>
          <w:szCs w:val="28"/>
          <w:highlight w:val="none"/>
        </w:rPr>
      </w:pPr>
    </w:p>
    <w:p w14:paraId="5574341C">
      <w:pPr>
        <w:pStyle w:val="2"/>
        <w:rPr>
          <w:color w:val="auto"/>
          <w:highlight w:val="none"/>
        </w:rPr>
      </w:pPr>
    </w:p>
    <w:p w14:paraId="57B58CF4">
      <w:pPr>
        <w:rPr>
          <w:color w:val="auto"/>
          <w:highlight w:val="none"/>
        </w:rPr>
      </w:pPr>
    </w:p>
    <w:p w14:paraId="5BAD2012">
      <w:pPr>
        <w:pStyle w:val="2"/>
        <w:rPr>
          <w:color w:val="auto"/>
          <w:highlight w:val="none"/>
        </w:rPr>
      </w:pPr>
    </w:p>
    <w:p w14:paraId="3098D36B">
      <w:pPr>
        <w:rPr>
          <w:color w:val="auto"/>
          <w:highlight w:val="none"/>
        </w:rPr>
      </w:pPr>
    </w:p>
    <w:p w14:paraId="6C685DC7">
      <w:pPr>
        <w:pStyle w:val="2"/>
        <w:rPr>
          <w:color w:val="auto"/>
          <w:highlight w:val="none"/>
        </w:rPr>
      </w:pPr>
    </w:p>
    <w:p w14:paraId="1418238A">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495C8F20">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14:paraId="6E58B4A4">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03CD86D0">
      <w:pPr>
        <w:spacing w:line="400" w:lineRule="exact"/>
        <w:rPr>
          <w:rFonts w:ascii="宋体" w:hAnsi="宋体" w:cs="宋体"/>
          <w:color w:val="auto"/>
          <w:highlight w:val="none"/>
        </w:rPr>
      </w:pPr>
    </w:p>
    <w:p w14:paraId="0C2A5715">
      <w:pPr>
        <w:spacing w:line="400" w:lineRule="exact"/>
        <w:rPr>
          <w:rFonts w:ascii="宋体" w:hAnsi="宋体" w:cs="宋体"/>
          <w:color w:val="auto"/>
          <w:highlight w:val="none"/>
        </w:rPr>
      </w:pPr>
    </w:p>
    <w:p w14:paraId="51209EFA">
      <w:pPr>
        <w:spacing w:line="400" w:lineRule="exact"/>
        <w:rPr>
          <w:rFonts w:ascii="宋体" w:hAnsi="宋体" w:cs="宋体"/>
          <w:color w:val="auto"/>
          <w:highlight w:val="none"/>
        </w:rPr>
      </w:pPr>
    </w:p>
    <w:p w14:paraId="4D8CC298">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70" w:name="_Toc5459"/>
      <w:bookmarkStart w:id="171" w:name="_Toc11329273"/>
      <w:bookmarkStart w:id="172" w:name="_Toc1368"/>
      <w:bookmarkStart w:id="173" w:name="_Toc28780"/>
      <w:r>
        <w:rPr>
          <w:rFonts w:hint="eastAsia" w:ascii="宋体" w:hAnsi="宋体" w:eastAsia="宋体" w:cs="宋体"/>
          <w:color w:val="auto"/>
          <w:sz w:val="32"/>
          <w:szCs w:val="40"/>
          <w:highlight w:val="none"/>
        </w:rPr>
        <w:t>目    录</w:t>
      </w:r>
      <w:bookmarkEnd w:id="155"/>
      <w:bookmarkEnd w:id="156"/>
      <w:bookmarkEnd w:id="157"/>
      <w:bookmarkEnd w:id="158"/>
      <w:bookmarkEnd w:id="159"/>
      <w:bookmarkEnd w:id="160"/>
      <w:bookmarkEnd w:id="161"/>
      <w:bookmarkEnd w:id="162"/>
      <w:bookmarkEnd w:id="170"/>
      <w:bookmarkEnd w:id="171"/>
      <w:bookmarkEnd w:id="172"/>
      <w:bookmarkEnd w:id="173"/>
    </w:p>
    <w:p w14:paraId="669936BD">
      <w:pPr>
        <w:numPr>
          <w:ilvl w:val="0"/>
          <w:numId w:val="3"/>
        </w:numPr>
        <w:spacing w:line="400" w:lineRule="exact"/>
        <w:rPr>
          <w:rFonts w:ascii="宋体" w:hAnsi="宋体" w:cs="宋体"/>
          <w:color w:val="auto"/>
          <w:highlight w:val="none"/>
        </w:rPr>
      </w:pPr>
      <w:r>
        <w:rPr>
          <w:rFonts w:hint="eastAsia" w:ascii="宋体" w:hAnsi="宋体" w:cs="宋体"/>
          <w:color w:val="auto"/>
          <w:highlight w:val="none"/>
        </w:rPr>
        <w:t>竞争性比选响应声明书</w:t>
      </w:r>
    </w:p>
    <w:p w14:paraId="23028A65">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14:paraId="149EB2A8">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60B7A70C">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574BD4FE">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698722BD">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14:paraId="4C2243D7">
      <w:pPr>
        <w:spacing w:line="400" w:lineRule="exact"/>
        <w:rPr>
          <w:rFonts w:ascii="宋体" w:hAnsi="宋体" w:cs="宋体"/>
          <w:color w:val="auto"/>
          <w:highlight w:val="none"/>
        </w:rPr>
      </w:pPr>
    </w:p>
    <w:p w14:paraId="77BE778B">
      <w:pPr>
        <w:spacing w:line="400" w:lineRule="exact"/>
        <w:rPr>
          <w:rFonts w:ascii="宋体" w:hAnsi="宋体" w:cs="宋体"/>
          <w:color w:val="auto"/>
          <w:highlight w:val="none"/>
        </w:rPr>
      </w:pPr>
    </w:p>
    <w:p w14:paraId="7754A34E">
      <w:pPr>
        <w:spacing w:line="400" w:lineRule="exact"/>
        <w:rPr>
          <w:rFonts w:ascii="宋体" w:hAnsi="宋体" w:cs="宋体"/>
          <w:color w:val="auto"/>
          <w:highlight w:val="none"/>
        </w:rPr>
      </w:pPr>
    </w:p>
    <w:p w14:paraId="44D104B8">
      <w:pPr>
        <w:spacing w:line="400" w:lineRule="exact"/>
        <w:rPr>
          <w:rFonts w:ascii="宋体" w:hAnsi="宋体" w:cs="宋体"/>
          <w:color w:val="auto"/>
          <w:highlight w:val="none"/>
        </w:rPr>
      </w:pPr>
    </w:p>
    <w:p w14:paraId="6A993311">
      <w:pPr>
        <w:spacing w:line="400" w:lineRule="exact"/>
        <w:rPr>
          <w:rFonts w:ascii="宋体" w:hAnsi="宋体" w:cs="宋体"/>
          <w:color w:val="auto"/>
          <w:highlight w:val="none"/>
        </w:rPr>
      </w:pPr>
    </w:p>
    <w:p w14:paraId="22325943">
      <w:pPr>
        <w:spacing w:line="400" w:lineRule="exact"/>
        <w:rPr>
          <w:rFonts w:ascii="宋体" w:hAnsi="宋体" w:cs="宋体"/>
          <w:color w:val="auto"/>
          <w:highlight w:val="none"/>
        </w:rPr>
      </w:pPr>
    </w:p>
    <w:p w14:paraId="19F79249">
      <w:pPr>
        <w:spacing w:line="400" w:lineRule="exact"/>
        <w:rPr>
          <w:rFonts w:ascii="宋体" w:hAnsi="宋体" w:cs="宋体"/>
          <w:color w:val="auto"/>
          <w:highlight w:val="none"/>
        </w:rPr>
      </w:pPr>
    </w:p>
    <w:p w14:paraId="63451569">
      <w:pPr>
        <w:spacing w:line="400" w:lineRule="exact"/>
        <w:rPr>
          <w:rFonts w:ascii="宋体" w:hAnsi="宋体" w:cs="宋体"/>
          <w:color w:val="auto"/>
          <w:highlight w:val="none"/>
        </w:rPr>
      </w:pPr>
    </w:p>
    <w:p w14:paraId="7665CFE9">
      <w:pPr>
        <w:spacing w:line="400" w:lineRule="exact"/>
        <w:rPr>
          <w:rFonts w:ascii="宋体" w:hAnsi="宋体" w:cs="宋体"/>
          <w:color w:val="auto"/>
          <w:highlight w:val="none"/>
        </w:rPr>
      </w:pPr>
    </w:p>
    <w:p w14:paraId="3D58CD4A">
      <w:pPr>
        <w:spacing w:line="400" w:lineRule="exact"/>
        <w:rPr>
          <w:rFonts w:ascii="宋体" w:hAnsi="宋体" w:cs="宋体"/>
          <w:color w:val="auto"/>
          <w:highlight w:val="none"/>
        </w:rPr>
      </w:pPr>
    </w:p>
    <w:p w14:paraId="3DD590F6">
      <w:pPr>
        <w:spacing w:line="400" w:lineRule="exact"/>
        <w:rPr>
          <w:rFonts w:ascii="宋体" w:hAnsi="宋体" w:cs="宋体"/>
          <w:color w:val="auto"/>
          <w:highlight w:val="none"/>
        </w:rPr>
      </w:pPr>
    </w:p>
    <w:p w14:paraId="387E2048">
      <w:pPr>
        <w:spacing w:line="400" w:lineRule="exact"/>
        <w:rPr>
          <w:rFonts w:ascii="宋体" w:hAnsi="宋体" w:cs="宋体"/>
          <w:color w:val="auto"/>
          <w:highlight w:val="none"/>
        </w:rPr>
      </w:pPr>
    </w:p>
    <w:p w14:paraId="0D18D653">
      <w:pPr>
        <w:spacing w:line="400" w:lineRule="exact"/>
        <w:rPr>
          <w:rFonts w:ascii="宋体" w:hAnsi="宋体" w:cs="宋体"/>
          <w:color w:val="auto"/>
          <w:highlight w:val="none"/>
        </w:rPr>
      </w:pPr>
    </w:p>
    <w:p w14:paraId="27331EEF">
      <w:pPr>
        <w:spacing w:line="400" w:lineRule="exact"/>
        <w:rPr>
          <w:rFonts w:ascii="宋体" w:hAnsi="宋体" w:cs="宋体"/>
          <w:color w:val="auto"/>
          <w:highlight w:val="none"/>
        </w:rPr>
      </w:pPr>
    </w:p>
    <w:p w14:paraId="53D4346C">
      <w:pPr>
        <w:spacing w:line="400" w:lineRule="exact"/>
        <w:rPr>
          <w:rFonts w:ascii="宋体" w:hAnsi="宋体" w:cs="宋体"/>
          <w:color w:val="auto"/>
          <w:highlight w:val="none"/>
        </w:rPr>
      </w:pPr>
    </w:p>
    <w:p w14:paraId="533E7347">
      <w:pPr>
        <w:spacing w:line="400" w:lineRule="exact"/>
        <w:rPr>
          <w:rFonts w:ascii="宋体" w:hAnsi="宋体" w:cs="宋体"/>
          <w:color w:val="auto"/>
          <w:highlight w:val="none"/>
        </w:rPr>
      </w:pPr>
    </w:p>
    <w:p w14:paraId="0B7C7006">
      <w:pPr>
        <w:spacing w:line="400" w:lineRule="exact"/>
        <w:rPr>
          <w:rFonts w:ascii="宋体" w:hAnsi="宋体" w:cs="宋体"/>
          <w:color w:val="auto"/>
          <w:highlight w:val="none"/>
        </w:rPr>
      </w:pPr>
    </w:p>
    <w:p w14:paraId="43957F41">
      <w:pPr>
        <w:spacing w:line="400" w:lineRule="exact"/>
        <w:rPr>
          <w:rFonts w:ascii="宋体" w:hAnsi="宋体" w:cs="宋体"/>
          <w:color w:val="auto"/>
          <w:highlight w:val="none"/>
        </w:rPr>
      </w:pPr>
    </w:p>
    <w:p w14:paraId="5C4A0DB8">
      <w:pPr>
        <w:spacing w:line="400" w:lineRule="exact"/>
        <w:rPr>
          <w:rFonts w:ascii="宋体" w:hAnsi="宋体" w:cs="宋体"/>
          <w:color w:val="auto"/>
          <w:highlight w:val="none"/>
        </w:rPr>
      </w:pPr>
    </w:p>
    <w:p w14:paraId="6D95955A">
      <w:pPr>
        <w:spacing w:line="400" w:lineRule="exact"/>
        <w:rPr>
          <w:rFonts w:ascii="宋体" w:hAnsi="宋体" w:cs="宋体"/>
          <w:color w:val="auto"/>
          <w:highlight w:val="none"/>
        </w:rPr>
      </w:pPr>
    </w:p>
    <w:p w14:paraId="493E23E2">
      <w:pPr>
        <w:spacing w:line="400" w:lineRule="exact"/>
        <w:rPr>
          <w:rFonts w:ascii="宋体" w:hAnsi="宋体" w:cs="宋体"/>
          <w:color w:val="auto"/>
          <w:highlight w:val="none"/>
        </w:rPr>
      </w:pPr>
      <w:r>
        <w:rPr>
          <w:rFonts w:ascii="宋体" w:hAnsi="宋体" w:cs="宋体"/>
          <w:color w:val="auto"/>
          <w:highlight w:val="none"/>
        </w:rPr>
        <w:br w:type="page"/>
      </w:r>
    </w:p>
    <w:p w14:paraId="04275578">
      <w:pPr>
        <w:pStyle w:val="4"/>
        <w:numPr>
          <w:ilvl w:val="0"/>
          <w:numId w:val="4"/>
        </w:numPr>
        <w:spacing w:before="0" w:after="0" w:line="360" w:lineRule="auto"/>
        <w:jc w:val="center"/>
        <w:rPr>
          <w:rFonts w:ascii="宋体" w:hAnsi="宋体" w:eastAsia="宋体" w:cs="宋体"/>
          <w:color w:val="auto"/>
          <w:sz w:val="28"/>
          <w:highlight w:val="none"/>
        </w:rPr>
      </w:pPr>
      <w:bookmarkStart w:id="174" w:name="_Toc513633969"/>
      <w:bookmarkStart w:id="175" w:name="_Toc503951048"/>
      <w:bookmarkStart w:id="176" w:name="_Toc447827053"/>
      <w:r>
        <w:rPr>
          <w:rFonts w:hint="eastAsia" w:ascii="宋体" w:hAnsi="宋体" w:eastAsia="宋体" w:cs="宋体"/>
          <w:color w:val="auto"/>
          <w:sz w:val="28"/>
          <w:highlight w:val="none"/>
        </w:rPr>
        <w:t>竞争性比选响应声明书</w:t>
      </w:r>
    </w:p>
    <w:p w14:paraId="284AFF9B">
      <w:pPr>
        <w:rPr>
          <w:color w:val="auto"/>
          <w:highlight w:val="none"/>
        </w:rPr>
      </w:pPr>
    </w:p>
    <w:p w14:paraId="12AB803E">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14:paraId="43B9F371">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6DCCD54E">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14:paraId="01937CF0">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4F378E6D">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093CBE9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6824B655">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7AA18B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02E2B016">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5A1D06F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4422340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D44BE84">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3E46A56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2AA62125">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77" w:name="_Toc27815"/>
      <w:bookmarkStart w:id="178" w:name="_Toc491883232"/>
    </w:p>
    <w:p w14:paraId="37833702">
      <w:pPr>
        <w:pStyle w:val="41"/>
        <w:rPr>
          <w:color w:val="auto"/>
          <w:highlight w:val="none"/>
        </w:rPr>
      </w:pPr>
    </w:p>
    <w:p w14:paraId="3BAA5F8A">
      <w:pPr>
        <w:pStyle w:val="4"/>
        <w:numPr>
          <w:ilvl w:val="0"/>
          <w:numId w:val="4"/>
        </w:numPr>
        <w:spacing w:before="0" w:after="0" w:line="360" w:lineRule="auto"/>
        <w:jc w:val="center"/>
        <w:rPr>
          <w:rFonts w:hint="eastAsia" w:ascii="宋体" w:hAnsi="宋体" w:eastAsia="宋体" w:cs="宋体"/>
          <w:color w:val="auto"/>
          <w:sz w:val="28"/>
          <w:highlight w:val="none"/>
        </w:rPr>
      </w:pPr>
      <w:bookmarkStart w:id="179" w:name="_Toc15139"/>
      <w:r>
        <w:rPr>
          <w:rFonts w:hint="eastAsia" w:ascii="宋体" w:hAnsi="宋体" w:eastAsia="宋体" w:cs="宋体"/>
          <w:color w:val="auto"/>
          <w:sz w:val="28"/>
          <w:highlight w:val="none"/>
        </w:rPr>
        <w:t>法定代表人身份证明或法定代表人授权委托书</w:t>
      </w:r>
      <w:bookmarkEnd w:id="177"/>
      <w:bookmarkEnd w:id="179"/>
    </w:p>
    <w:bookmarkEnd w:id="178"/>
    <w:p w14:paraId="67306D7F">
      <w:pPr>
        <w:pStyle w:val="4"/>
        <w:spacing w:line="480" w:lineRule="auto"/>
        <w:jc w:val="center"/>
        <w:outlineLvl w:val="2"/>
        <w:rPr>
          <w:rFonts w:ascii="宋体" w:hAnsi="宋体" w:eastAsia="宋体" w:cs="宋体"/>
          <w:color w:val="auto"/>
          <w:sz w:val="24"/>
          <w:szCs w:val="24"/>
          <w:highlight w:val="none"/>
        </w:rPr>
      </w:pPr>
      <w:bookmarkStart w:id="180" w:name="_Toc14141"/>
      <w:bookmarkStart w:id="181" w:name="_Toc20985"/>
      <w:r>
        <w:rPr>
          <w:rFonts w:hint="eastAsia" w:ascii="宋体" w:hAnsi="宋体" w:eastAsia="宋体" w:cs="宋体"/>
          <w:color w:val="auto"/>
          <w:sz w:val="24"/>
          <w:szCs w:val="24"/>
          <w:highlight w:val="none"/>
        </w:rPr>
        <w:t>（一）法定代表人身份证明</w:t>
      </w:r>
      <w:bookmarkEnd w:id="180"/>
      <w:bookmarkEnd w:id="181"/>
    </w:p>
    <w:p w14:paraId="7D3AA60C">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6CC89824">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82" w:name="_Toc369531698"/>
      <w:bookmarkStart w:id="183" w:name="_Toc27897"/>
      <w:bookmarkStart w:id="184" w:name="_Toc352691662"/>
      <w:r>
        <w:rPr>
          <w:rFonts w:ascii="宋体" w:hAnsi="宋体"/>
          <w:color w:val="auto"/>
          <w:highlight w:val="none"/>
          <w:u w:val="single"/>
        </w:rPr>
        <w:t xml:space="preserve">        </w:t>
      </w:r>
      <w:r>
        <w:rPr>
          <w:rFonts w:ascii="宋体" w:hAnsi="宋体"/>
          <w:color w:val="auto"/>
          <w:highlight w:val="none"/>
        </w:rPr>
        <w:t>年</w:t>
      </w:r>
      <w:bookmarkEnd w:id="182"/>
      <w:bookmarkEnd w:id="183"/>
      <w:bookmarkEnd w:id="184"/>
      <w:r>
        <w:rPr>
          <w:rFonts w:ascii="宋体" w:hAnsi="宋体"/>
          <w:color w:val="auto"/>
          <w:highlight w:val="none"/>
        </w:rPr>
        <w:t>龄</w:t>
      </w:r>
      <w:bookmarkStart w:id="185" w:name="_Toc152042578"/>
      <w:bookmarkStart w:id="186" w:name="_Toc144974858"/>
      <w:bookmarkStart w:id="187" w:name="_Toc247527829"/>
      <w:bookmarkStart w:id="188" w:name="_Toc152045789"/>
      <w:bookmarkStart w:id="189" w:name="_Toc369531699"/>
      <w:bookmarkStart w:id="190" w:name="_Toc247514248"/>
      <w:bookmarkStart w:id="191" w:name="_Toc384308377"/>
      <w:bookmarkStart w:id="192" w:name="_Toc352691663"/>
      <w:bookmarkStart w:id="193" w:name="_Toc300835211"/>
      <w:bookmarkStart w:id="194" w:name="_Toc15573"/>
      <w:bookmarkStart w:id="195" w:name="_Toc361508754"/>
      <w:r>
        <w:rPr>
          <w:rFonts w:ascii="宋体" w:hAnsi="宋体"/>
          <w:color w:val="auto"/>
          <w:highlight w:val="none"/>
        </w:rPr>
        <w:t>：</w:t>
      </w:r>
      <w:bookmarkEnd w:id="185"/>
      <w:bookmarkEnd w:id="186"/>
      <w:bookmarkEnd w:id="187"/>
      <w:bookmarkEnd w:id="188"/>
      <w:bookmarkEnd w:id="189"/>
      <w:bookmarkEnd w:id="190"/>
      <w:bookmarkEnd w:id="191"/>
      <w:bookmarkEnd w:id="192"/>
      <w:bookmarkEnd w:id="193"/>
      <w:bookmarkEnd w:id="194"/>
      <w:bookmarkEnd w:id="195"/>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7DCAA03B">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545D0C16">
      <w:pPr>
        <w:spacing w:line="480" w:lineRule="auto"/>
        <w:ind w:firstLine="420" w:firstLineChars="200"/>
        <w:rPr>
          <w:rFonts w:ascii="宋体" w:hAnsi="宋体"/>
          <w:color w:val="auto"/>
          <w:highlight w:val="none"/>
        </w:rPr>
      </w:pPr>
      <w:r>
        <w:rPr>
          <w:rFonts w:ascii="宋体" w:hAnsi="宋体"/>
          <w:color w:val="auto"/>
          <w:highlight w:val="none"/>
        </w:rPr>
        <w:t>特此证明。</w:t>
      </w:r>
    </w:p>
    <w:p w14:paraId="78D166D8">
      <w:pPr>
        <w:spacing w:line="480" w:lineRule="auto"/>
        <w:rPr>
          <w:rFonts w:ascii="宋体" w:hAnsi="宋体"/>
          <w:color w:val="auto"/>
          <w:highlight w:val="none"/>
        </w:rPr>
      </w:pPr>
    </w:p>
    <w:p w14:paraId="09CE2E0B">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D2BA9C">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74B5C74">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5DD2BA9C">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74B5C74">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286154E">
      <w:pPr>
        <w:spacing w:line="480" w:lineRule="auto"/>
        <w:rPr>
          <w:rFonts w:ascii="宋体" w:hAnsi="宋体"/>
          <w:color w:val="auto"/>
          <w:highlight w:val="none"/>
        </w:rPr>
      </w:pPr>
    </w:p>
    <w:p w14:paraId="0080214C">
      <w:pPr>
        <w:spacing w:line="440" w:lineRule="exact"/>
        <w:rPr>
          <w:rFonts w:ascii="宋体" w:hAnsi="宋体"/>
          <w:color w:val="auto"/>
          <w:highlight w:val="none"/>
        </w:rPr>
      </w:pPr>
    </w:p>
    <w:p w14:paraId="01C856FC">
      <w:pPr>
        <w:spacing w:line="440" w:lineRule="exact"/>
        <w:rPr>
          <w:rFonts w:ascii="宋体" w:hAnsi="宋体"/>
          <w:color w:val="auto"/>
          <w:highlight w:val="none"/>
        </w:rPr>
      </w:pPr>
    </w:p>
    <w:p w14:paraId="08327094">
      <w:pPr>
        <w:spacing w:line="440" w:lineRule="exact"/>
        <w:rPr>
          <w:rFonts w:ascii="宋体" w:hAnsi="宋体"/>
          <w:color w:val="auto"/>
          <w:highlight w:val="none"/>
        </w:rPr>
      </w:pPr>
    </w:p>
    <w:p w14:paraId="09AB15CB">
      <w:pPr>
        <w:spacing w:line="440" w:lineRule="exact"/>
        <w:rPr>
          <w:rFonts w:ascii="宋体" w:hAnsi="宋体"/>
          <w:color w:val="auto"/>
          <w:highlight w:val="none"/>
        </w:rPr>
      </w:pPr>
    </w:p>
    <w:p w14:paraId="169544D2">
      <w:pPr>
        <w:spacing w:line="440" w:lineRule="exact"/>
        <w:rPr>
          <w:rFonts w:ascii="宋体" w:hAnsi="宋体"/>
          <w:color w:val="auto"/>
          <w:highlight w:val="none"/>
        </w:rPr>
      </w:pPr>
    </w:p>
    <w:p w14:paraId="1CE5D6D4">
      <w:pPr>
        <w:spacing w:line="440" w:lineRule="exact"/>
        <w:rPr>
          <w:rFonts w:ascii="宋体" w:hAnsi="宋体"/>
          <w:color w:val="auto"/>
          <w:highlight w:val="none"/>
        </w:rPr>
      </w:pPr>
    </w:p>
    <w:p w14:paraId="4019656B">
      <w:pPr>
        <w:spacing w:line="440" w:lineRule="exact"/>
        <w:rPr>
          <w:rFonts w:ascii="宋体" w:hAnsi="宋体"/>
          <w:color w:val="auto"/>
          <w:highlight w:val="none"/>
        </w:rPr>
      </w:pPr>
    </w:p>
    <w:p w14:paraId="58A92E9C">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13C4A556">
      <w:pPr>
        <w:spacing w:line="440" w:lineRule="exact"/>
        <w:rPr>
          <w:rFonts w:ascii="宋体" w:hAnsi="宋体"/>
          <w:color w:val="auto"/>
          <w:highlight w:val="none"/>
        </w:rPr>
      </w:pPr>
    </w:p>
    <w:p w14:paraId="743248DA">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615E040B">
      <w:pPr>
        <w:rPr>
          <w:rFonts w:ascii="宋体" w:hAnsi="宋体"/>
          <w:color w:val="auto"/>
          <w:highlight w:val="none"/>
        </w:rPr>
      </w:pPr>
    </w:p>
    <w:p w14:paraId="46006CA0">
      <w:pPr>
        <w:rPr>
          <w:rFonts w:ascii="宋体" w:hAnsi="宋体"/>
          <w:color w:val="auto"/>
          <w:highlight w:val="none"/>
        </w:rPr>
      </w:pPr>
    </w:p>
    <w:p w14:paraId="0ECDB578">
      <w:pPr>
        <w:spacing w:line="440" w:lineRule="exact"/>
        <w:rPr>
          <w:rFonts w:ascii="宋体" w:hAnsi="宋体"/>
          <w:color w:val="auto"/>
          <w:highlight w:val="none"/>
        </w:rPr>
      </w:pPr>
      <w:r>
        <w:rPr>
          <w:rFonts w:ascii="宋体" w:hAnsi="宋体"/>
          <w:color w:val="auto"/>
          <w:highlight w:val="none"/>
        </w:rPr>
        <w:t>注：</w:t>
      </w:r>
      <w:r>
        <w:rPr>
          <w:rFonts w:hint="eastAsia" w:ascii="宋体" w:hAnsi="宋体"/>
          <w:color w:val="auto"/>
          <w:highlight w:val="none"/>
          <w:lang w:val="en-US" w:eastAsia="zh-CN"/>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0FCFE64D">
      <w:pPr>
        <w:spacing w:line="440" w:lineRule="exact"/>
        <w:rPr>
          <w:rFonts w:ascii="宋体" w:hAnsi="宋体"/>
          <w:color w:val="auto"/>
          <w:highlight w:val="none"/>
        </w:rPr>
      </w:pPr>
      <w:r>
        <w:rPr>
          <w:rFonts w:hint="eastAsia" w:ascii="宋体" w:hAnsi="宋体"/>
          <w:color w:val="auto"/>
          <w:highlight w:val="none"/>
          <w:lang w:val="en-US" w:eastAsia="zh-CN"/>
        </w:rPr>
        <w:t>2、</w:t>
      </w:r>
      <w:r>
        <w:rPr>
          <w:rFonts w:hint="eastAsia" w:ascii="宋体" w:hAnsi="宋体" w:eastAsia="宋体" w:cs="宋体"/>
          <w:color w:val="auto"/>
          <w:highlight w:val="none"/>
        </w:rPr>
        <w:t>法定代表人身份证明需按上述格式填写完整，不可缺少内容。在此基础上增加内容的不影响其有效性。</w:t>
      </w:r>
    </w:p>
    <w:p w14:paraId="0D7032B6">
      <w:pPr>
        <w:spacing w:line="440" w:lineRule="exact"/>
        <w:rPr>
          <w:rFonts w:ascii="宋体" w:hAnsi="宋体"/>
          <w:color w:val="auto"/>
          <w:sz w:val="20"/>
          <w:highlight w:val="none"/>
        </w:rPr>
      </w:pPr>
    </w:p>
    <w:p w14:paraId="45AC7C84">
      <w:pPr>
        <w:spacing w:line="20" w:lineRule="exact"/>
        <w:jc w:val="center"/>
        <w:rPr>
          <w:rFonts w:ascii="宋体" w:hAnsi="宋体"/>
          <w:color w:val="auto"/>
          <w:sz w:val="20"/>
          <w:highlight w:val="none"/>
        </w:rPr>
      </w:pPr>
      <w:r>
        <w:rPr>
          <w:rFonts w:ascii="宋体" w:hAnsi="宋体"/>
          <w:color w:val="auto"/>
          <w:sz w:val="20"/>
          <w:highlight w:val="none"/>
        </w:rPr>
        <w:br w:type="page"/>
      </w:r>
    </w:p>
    <w:p w14:paraId="31B891A5">
      <w:pPr>
        <w:pStyle w:val="4"/>
        <w:spacing w:line="480" w:lineRule="auto"/>
        <w:jc w:val="center"/>
        <w:outlineLvl w:val="2"/>
        <w:rPr>
          <w:rFonts w:ascii="宋体" w:hAnsi="宋体"/>
          <w:color w:val="auto"/>
          <w:sz w:val="28"/>
          <w:szCs w:val="28"/>
          <w:highlight w:val="none"/>
        </w:rPr>
      </w:pPr>
      <w:bookmarkStart w:id="196" w:name="_Toc491883233"/>
      <w:bookmarkStart w:id="197" w:name="_Toc58"/>
      <w:bookmarkStart w:id="198" w:name="_Toc3882"/>
      <w:r>
        <w:rPr>
          <w:rFonts w:hint="eastAsia" w:ascii="宋体" w:hAnsi="宋体" w:eastAsia="宋体" w:cs="宋体"/>
          <w:color w:val="auto"/>
          <w:sz w:val="24"/>
          <w:szCs w:val="24"/>
          <w:highlight w:val="none"/>
        </w:rPr>
        <w:t>（二）</w:t>
      </w:r>
      <w:bookmarkEnd w:id="196"/>
      <w:r>
        <w:rPr>
          <w:rFonts w:hint="eastAsia" w:ascii="宋体" w:hAnsi="宋体" w:eastAsia="宋体" w:cs="宋体"/>
          <w:color w:val="auto"/>
          <w:sz w:val="24"/>
          <w:szCs w:val="24"/>
          <w:highlight w:val="none"/>
        </w:rPr>
        <w:t>法定代表人授权委托书</w:t>
      </w:r>
      <w:bookmarkEnd w:id="197"/>
      <w:bookmarkEnd w:id="198"/>
    </w:p>
    <w:p w14:paraId="32BA24A3">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3FE63BF2">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2BE8A174">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12593947">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4D55BCB3">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EA122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B817746">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64EA122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B817746">
                      <w:pPr>
                        <w:snapToGrid w:val="0"/>
                        <w:spacing w:line="360" w:lineRule="auto"/>
                        <w:rPr>
                          <w:highlight w:val="none"/>
                        </w:rPr>
                      </w:pPr>
                    </w:p>
                  </w:txbxContent>
                </v:textbox>
              </v:shape>
            </w:pict>
          </mc:Fallback>
        </mc:AlternateContent>
      </w:r>
    </w:p>
    <w:p w14:paraId="7DB807A1">
      <w:pPr>
        <w:spacing w:line="440" w:lineRule="exact"/>
        <w:rPr>
          <w:rFonts w:ascii="宋体" w:hAnsi="宋体"/>
          <w:color w:val="auto"/>
          <w:highlight w:val="none"/>
        </w:rPr>
      </w:pPr>
    </w:p>
    <w:p w14:paraId="425131FD">
      <w:pPr>
        <w:spacing w:line="440" w:lineRule="exact"/>
        <w:rPr>
          <w:rFonts w:ascii="宋体" w:hAnsi="宋体"/>
          <w:color w:val="auto"/>
          <w:highlight w:val="none"/>
        </w:rPr>
      </w:pPr>
      <w:r>
        <w:rPr>
          <w:rFonts w:ascii="宋体" w:hAnsi="宋体"/>
          <w:color w:val="auto"/>
          <w:highlight w:val="none"/>
        </w:rPr>
        <w:t>委托代理人身份证复印件</w:t>
      </w:r>
    </w:p>
    <w:p w14:paraId="5F6C56FC">
      <w:pPr>
        <w:spacing w:line="440" w:lineRule="exact"/>
        <w:rPr>
          <w:rFonts w:ascii="宋体" w:hAnsi="宋体"/>
          <w:color w:val="auto"/>
          <w:highlight w:val="none"/>
        </w:rPr>
      </w:pPr>
    </w:p>
    <w:p w14:paraId="26F60D22">
      <w:pPr>
        <w:spacing w:line="440" w:lineRule="exact"/>
        <w:rPr>
          <w:rFonts w:ascii="宋体" w:hAnsi="宋体"/>
          <w:color w:val="auto"/>
          <w:highlight w:val="none"/>
        </w:rPr>
      </w:pPr>
    </w:p>
    <w:p w14:paraId="5AAE05E0">
      <w:pPr>
        <w:spacing w:line="440" w:lineRule="exact"/>
        <w:rPr>
          <w:rFonts w:ascii="宋体" w:hAnsi="宋体"/>
          <w:color w:val="auto"/>
          <w:highlight w:val="none"/>
        </w:rPr>
      </w:pPr>
    </w:p>
    <w:p w14:paraId="32D1B7CE">
      <w:pPr>
        <w:spacing w:line="440" w:lineRule="exact"/>
        <w:rPr>
          <w:rFonts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73CA90">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1AA8B459">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C73CA90">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1AA8B459">
                      <w:pPr>
                        <w:spacing w:line="360" w:lineRule="auto"/>
                        <w:jc w:val="center"/>
                        <w:rPr>
                          <w:highlight w:val="none"/>
                        </w:rPr>
                      </w:pPr>
                    </w:p>
                  </w:txbxContent>
                </v:textbox>
              </v:shape>
            </w:pict>
          </mc:Fallback>
        </mc:AlternateContent>
      </w:r>
    </w:p>
    <w:p w14:paraId="77F302C2">
      <w:pPr>
        <w:spacing w:line="440" w:lineRule="exact"/>
        <w:ind w:firstLine="2692" w:firstLineChars="1282"/>
        <w:rPr>
          <w:rFonts w:hint="eastAsia" w:ascii="宋体" w:hAnsi="宋体"/>
          <w:color w:val="auto"/>
          <w:highlight w:val="none"/>
        </w:rPr>
      </w:pPr>
    </w:p>
    <w:p w14:paraId="63AA498E">
      <w:pPr>
        <w:spacing w:line="440" w:lineRule="exact"/>
        <w:ind w:firstLine="2692" w:firstLineChars="1282"/>
        <w:rPr>
          <w:rFonts w:hint="eastAsia" w:ascii="宋体" w:hAnsi="宋体"/>
          <w:color w:val="auto"/>
          <w:highlight w:val="none"/>
        </w:rPr>
      </w:pPr>
    </w:p>
    <w:p w14:paraId="46D31FD4">
      <w:pPr>
        <w:spacing w:line="440" w:lineRule="exact"/>
        <w:ind w:firstLine="2692" w:firstLineChars="1282"/>
        <w:rPr>
          <w:rFonts w:hint="eastAsia" w:ascii="宋体" w:hAnsi="宋体"/>
          <w:color w:val="auto"/>
          <w:highlight w:val="none"/>
        </w:rPr>
      </w:pPr>
    </w:p>
    <w:p w14:paraId="36ABD639">
      <w:pPr>
        <w:spacing w:line="440" w:lineRule="exact"/>
        <w:ind w:firstLine="2692" w:firstLineChars="1282"/>
        <w:rPr>
          <w:rFonts w:hint="eastAsia" w:ascii="宋体" w:hAnsi="宋体"/>
          <w:color w:val="auto"/>
          <w:highlight w:val="none"/>
        </w:rPr>
      </w:pPr>
    </w:p>
    <w:p w14:paraId="0DB68427">
      <w:pPr>
        <w:spacing w:line="440" w:lineRule="exact"/>
        <w:ind w:firstLine="2692" w:firstLineChars="1282"/>
        <w:rPr>
          <w:rFonts w:hint="eastAsia" w:ascii="宋体" w:hAnsi="宋体"/>
          <w:color w:val="auto"/>
          <w:highlight w:val="none"/>
        </w:rPr>
      </w:pPr>
    </w:p>
    <w:p w14:paraId="711B5B0E">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1804CC21">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27B50AE6">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2B621E">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5E074708">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4AA8DB45">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1857604">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hint="eastAsia" w:ascii="宋体" w:hAnsi="宋体"/>
          <w:color w:val="auto"/>
          <w:highlight w:val="none"/>
          <w:lang w:val="en-US" w:eastAsia="zh-CN"/>
        </w:rPr>
      </w:pPr>
      <w:r>
        <w:rPr>
          <w:rFonts w:ascii="宋体" w:hAnsi="宋体"/>
          <w:color w:val="auto"/>
          <w:highlight w:val="none"/>
        </w:rPr>
        <w:t>注：</w:t>
      </w:r>
      <w:r>
        <w:rPr>
          <w:rFonts w:hint="eastAsia" w:ascii="宋体" w:hAnsi="宋体"/>
          <w:color w:val="auto"/>
          <w:highlight w:val="none"/>
          <w:lang w:val="en-US" w:eastAsia="zh-CN"/>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57DDAA57">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045D163E">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ascii="宋体" w:hAnsi="宋体"/>
          <w:color w:val="auto"/>
          <w:highlight w:val="none"/>
        </w:rPr>
      </w:pPr>
      <w:r>
        <w:rPr>
          <w:rFonts w:hint="eastAsia" w:ascii="宋体" w:hAnsi="宋体" w:cs="宋体"/>
          <w:color w:val="auto"/>
          <w:kern w:val="0"/>
          <w:szCs w:val="21"/>
          <w:highlight w:val="none"/>
          <w:lang w:val="en-US" w:eastAsia="zh-CN"/>
        </w:rPr>
        <w:t>3.</w:t>
      </w:r>
      <w:r>
        <w:rPr>
          <w:rFonts w:hint="eastAsia" w:ascii="宋体" w:hAnsi="宋体" w:eastAsia="宋体" w:cs="宋体"/>
          <w:color w:val="auto"/>
          <w:highlight w:val="none"/>
        </w:rPr>
        <w:t>授权委托书需按上述格式填写完整，不可缺少内容。在此基础上增加内容的不影响其有效性。</w:t>
      </w:r>
    </w:p>
    <w:p w14:paraId="1C5B9131">
      <w:pPr>
        <w:rPr>
          <w:rFonts w:ascii="宋体" w:hAnsi="宋体" w:cs="宋体"/>
          <w:snapToGrid w:val="0"/>
          <w:color w:val="auto"/>
          <w:kern w:val="0"/>
          <w:szCs w:val="21"/>
          <w:highlight w:val="none"/>
        </w:rPr>
      </w:pPr>
    </w:p>
    <w:p w14:paraId="6778F719">
      <w:pPr>
        <w:pStyle w:val="4"/>
        <w:spacing w:before="0" w:after="0" w:line="360" w:lineRule="auto"/>
        <w:jc w:val="center"/>
        <w:rPr>
          <w:rFonts w:ascii="宋体" w:hAnsi="宋体" w:eastAsia="宋体" w:cs="宋体"/>
          <w:color w:val="auto"/>
          <w:sz w:val="28"/>
          <w:highlight w:val="none"/>
        </w:rPr>
      </w:pPr>
      <w:bookmarkStart w:id="199" w:name="_Toc11329275"/>
      <w:bookmarkStart w:id="200" w:name="_Toc31983"/>
      <w:r>
        <w:rPr>
          <w:rFonts w:hint="eastAsia" w:ascii="宋体" w:hAnsi="宋体" w:eastAsia="宋体" w:cs="宋体"/>
          <w:color w:val="auto"/>
          <w:sz w:val="28"/>
          <w:highlight w:val="none"/>
        </w:rPr>
        <w:t>三、</w:t>
      </w:r>
      <w:bookmarkEnd w:id="174"/>
      <w:bookmarkEnd w:id="175"/>
      <w:bookmarkEnd w:id="176"/>
      <w:bookmarkEnd w:id="199"/>
      <w:r>
        <w:rPr>
          <w:rFonts w:hint="eastAsia" w:ascii="宋体" w:hAnsi="宋体" w:eastAsia="宋体" w:cs="宋体"/>
          <w:color w:val="auto"/>
          <w:sz w:val="28"/>
          <w:highlight w:val="none"/>
        </w:rPr>
        <w:t>报价一览表</w:t>
      </w:r>
      <w:bookmarkEnd w:id="200"/>
    </w:p>
    <w:p w14:paraId="71B3AFC7">
      <w:pPr>
        <w:ind w:left="765"/>
        <w:jc w:val="center"/>
        <w:rPr>
          <w:rFonts w:ascii="宋体" w:hAnsi="宋体" w:cs="宋体"/>
          <w:color w:val="auto"/>
          <w:szCs w:val="21"/>
          <w:highlight w:val="none"/>
        </w:rPr>
      </w:pPr>
    </w:p>
    <w:p w14:paraId="34226766">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23C20CC6">
      <w:pPr>
        <w:spacing w:line="480" w:lineRule="auto"/>
        <w:ind w:firstLine="420" w:firstLineChars="200"/>
        <w:jc w:val="left"/>
        <w:rPr>
          <w:rFonts w:ascii="宋体" w:hAnsi="宋体"/>
          <w:b/>
          <w:color w:val="auto"/>
          <w:szCs w:val="21"/>
          <w:highlight w:val="none"/>
        </w:rPr>
      </w:pPr>
      <w:bookmarkStart w:id="201" w:name="_Toc513633971"/>
      <w:bookmarkStart w:id="202" w:name="_Toc503951050"/>
      <w:bookmarkStart w:id="203" w:name="_Toc11329278"/>
      <w:bookmarkStart w:id="204" w:name="_Toc447827058"/>
      <w:bookmarkStart w:id="205" w:name="_Toc144974871"/>
      <w:bookmarkStart w:id="206" w:name="_Toc246996369"/>
      <w:bookmarkStart w:id="207" w:name="_Toc247085887"/>
      <w:bookmarkStart w:id="208" w:name="_Toc246997112"/>
      <w:bookmarkStart w:id="209" w:name="_Toc152042592"/>
      <w:bookmarkStart w:id="210" w:name="_Toc152045803"/>
      <w:bookmarkStart w:id="211" w:name="_Toc17963282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D6CC91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39AC250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6C13393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14:paraId="095FD5B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14:paraId="7185A822">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14:paraId="0A491143">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14:paraId="4FDC4D30">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14:paraId="582D7244">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14:paraId="4C6F8165">
      <w:pPr>
        <w:jc w:val="right"/>
        <w:rPr>
          <w:rFonts w:hint="eastAsia" w:ascii="宋体" w:hAnsi="宋体" w:eastAsia="宋体"/>
          <w:b/>
          <w:bCs/>
          <w:color w:val="auto"/>
          <w:kern w:val="0"/>
          <w:szCs w:val="21"/>
          <w:highlight w:val="none"/>
          <w:u w:val="single"/>
        </w:rPr>
      </w:pPr>
    </w:p>
    <w:p w14:paraId="08E2F58D">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14:paraId="400E3C39">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12" w:name="_Toc18757"/>
      <w:bookmarkStart w:id="213" w:name="_Toc4544"/>
      <w:bookmarkStart w:id="214" w:name="_Toc12910"/>
      <w:bookmarkStart w:id="215" w:name="_Toc11961"/>
      <w:r>
        <w:rPr>
          <w:rFonts w:hint="eastAsia" w:ascii="宋体" w:hAnsi="宋体" w:eastAsia="宋体" w:cs="宋体"/>
          <w:color w:val="auto"/>
          <w:sz w:val="28"/>
          <w:highlight w:val="none"/>
        </w:rPr>
        <w:t>四、资格审查资料</w:t>
      </w:r>
      <w:bookmarkEnd w:id="201"/>
      <w:bookmarkEnd w:id="202"/>
      <w:bookmarkEnd w:id="203"/>
      <w:bookmarkEnd w:id="212"/>
      <w:bookmarkEnd w:id="213"/>
      <w:bookmarkEnd w:id="214"/>
      <w:bookmarkEnd w:id="215"/>
    </w:p>
    <w:bookmarkEnd w:id="204"/>
    <w:bookmarkEnd w:id="205"/>
    <w:bookmarkEnd w:id="206"/>
    <w:bookmarkEnd w:id="207"/>
    <w:bookmarkEnd w:id="208"/>
    <w:bookmarkEnd w:id="209"/>
    <w:bookmarkEnd w:id="210"/>
    <w:bookmarkEnd w:id="211"/>
    <w:p w14:paraId="1F791267">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16" w:name="_Toc503951058"/>
      <w:bookmarkStart w:id="217"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328C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9B631C1">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2EE4D1DC">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C33B56F">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017B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14:paraId="7F003F17">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1A5D47E6">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F69B9DD">
            <w:pPr>
              <w:numPr>
                <w:ilvl w:val="0"/>
                <w:numId w:val="0"/>
              </w:numPr>
              <w:spacing w:line="400" w:lineRule="exact"/>
              <w:ind w:firstLine="420" w:firstLineChars="200"/>
              <w:rPr>
                <w:rFonts w:hint="eastAsia" w:ascii="宋体" w:hAnsi="宋体" w:eastAsia="宋体" w:cs="宋体"/>
                <w:i w:val="0"/>
                <w:iCs w:val="0"/>
                <w:caps w:val="0"/>
                <w:color w:val="auto"/>
                <w:spacing w:val="0"/>
                <w:kern w:val="2"/>
                <w:sz w:val="21"/>
                <w:szCs w:val="21"/>
                <w:highlight w:val="none"/>
                <w:shd w:val="clear" w:fill="FCFCFC"/>
                <w:lang w:val="en-US" w:eastAsia="zh-CN" w:bidi="ar-SA"/>
              </w:rPr>
            </w:pPr>
            <w:r>
              <w:rPr>
                <w:rFonts w:hint="eastAsia" w:ascii="宋体" w:hAnsi="宋体" w:eastAsia="宋体" w:cs="宋体"/>
                <w:i w:val="0"/>
                <w:iCs w:val="0"/>
                <w:caps w:val="0"/>
                <w:color w:val="auto"/>
                <w:spacing w:val="0"/>
                <w:kern w:val="2"/>
                <w:sz w:val="21"/>
                <w:szCs w:val="21"/>
                <w:highlight w:val="none"/>
                <w:shd w:val="clear" w:fill="FCFCFC"/>
                <w:lang w:val="en-US" w:eastAsia="zh-CN" w:bidi="ar-SA"/>
              </w:rPr>
              <w:t>1.具有独立法人资格；</w:t>
            </w:r>
          </w:p>
          <w:p w14:paraId="10E7F3D6">
            <w:pPr>
              <w:numPr>
                <w:ilvl w:val="0"/>
                <w:numId w:val="0"/>
              </w:numPr>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i w:val="0"/>
                <w:iCs w:val="0"/>
                <w:caps w:val="0"/>
                <w:color w:val="auto"/>
                <w:spacing w:val="0"/>
                <w:kern w:val="2"/>
                <w:sz w:val="21"/>
                <w:szCs w:val="21"/>
                <w:highlight w:val="none"/>
                <w:shd w:val="clear" w:fill="FCFCFC"/>
                <w:lang w:val="en-US" w:eastAsia="zh-CN" w:bidi="ar-SA"/>
              </w:rPr>
              <w:t>2.具有有效的营业执照；</w:t>
            </w:r>
          </w:p>
        </w:tc>
      </w:tr>
      <w:tr w14:paraId="7FAE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02303C10">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74A722EE">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65E64E1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 w:val="21"/>
                <w:szCs w:val="21"/>
                <w:highlight w:val="none"/>
                <w:lang w:val="en-US" w:eastAsia="zh-CN"/>
              </w:rPr>
              <w:t>2022年1月1日至投标截止日（以合同签订时间为准），投标人至少具有一个单项合同金额不低于50万元隧道横通道门设备供货或维修业绩，提供合同扫描件。</w:t>
            </w:r>
          </w:p>
        </w:tc>
      </w:tr>
      <w:tr w14:paraId="6BC8A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25BA38E4">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35176863">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752A7A17">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2E66956C">
            <w:pPr>
              <w:spacing w:line="400" w:lineRule="exact"/>
              <w:ind w:firstLine="420" w:firstLineChars="200"/>
              <w:rPr>
                <w:rFonts w:hint="eastAsia" w:ascii="宋体" w:hAnsi="宋体" w:eastAsia="宋体" w:cs="宋体"/>
                <w:color w:val="auto"/>
                <w:sz w:val="21"/>
                <w:szCs w:val="21"/>
                <w:highlight w:val="none"/>
                <w:lang w:val="en-US" w:eastAsia="zh-CN"/>
              </w:rPr>
            </w:pPr>
            <w:bookmarkStart w:id="218" w:name="主要管理人员要求1"/>
            <w:bookmarkEnd w:id="218"/>
            <w:r>
              <w:rPr>
                <w:rFonts w:hint="eastAsia" w:ascii="宋体" w:hAnsi="宋体" w:cs="宋体"/>
                <w:color w:val="auto"/>
                <w:sz w:val="21"/>
                <w:szCs w:val="21"/>
                <w:highlight w:val="none"/>
                <w:lang w:val="en-US" w:eastAsia="zh-CN"/>
              </w:rPr>
              <w:t>无</w:t>
            </w:r>
          </w:p>
        </w:tc>
      </w:tr>
      <w:tr w14:paraId="7BFA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4EC7C908">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6F4A89E2">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682F4097">
            <w:pPr>
              <w:spacing w:line="400" w:lineRule="exact"/>
              <w:ind w:firstLine="420" w:firstLineChars="200"/>
              <w:rPr>
                <w:rFonts w:hint="default"/>
                <w:color w:val="auto"/>
                <w:highlight w:val="none"/>
                <w:lang w:val="en-US" w:eastAsia="zh-CN"/>
              </w:rPr>
            </w:pPr>
            <w:r>
              <w:rPr>
                <w:rFonts w:hint="eastAsia"/>
                <w:color w:val="auto"/>
                <w:highlight w:val="none"/>
                <w:lang w:val="en-US" w:eastAsia="zh-CN"/>
              </w:rPr>
              <w:t>维修服务人员应持有有效的低压电工操作证；高空作业操作证；焊工作业证；根据实际服务需求配置相应人员。维修服务人员因为报价人自有员工或劳务外派人员（报价人自行承诺）。</w:t>
            </w:r>
          </w:p>
        </w:tc>
      </w:tr>
      <w:tr w14:paraId="5764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5014311B">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6C65B40E">
            <w:pPr>
              <w:spacing w:line="40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主要车辆机械要求</w:t>
            </w:r>
          </w:p>
        </w:tc>
        <w:tc>
          <w:tcPr>
            <w:tcW w:w="6784" w:type="dxa"/>
            <w:tcBorders>
              <w:top w:val="single" w:color="auto" w:sz="4" w:space="0"/>
              <w:left w:val="single" w:color="auto" w:sz="4" w:space="0"/>
              <w:bottom w:val="single" w:color="auto" w:sz="4" w:space="0"/>
              <w:right w:val="single" w:color="auto" w:sz="4" w:space="0"/>
            </w:tcBorders>
            <w:vAlign w:val="center"/>
          </w:tcPr>
          <w:p w14:paraId="6AA9346B">
            <w:pPr>
              <w:spacing w:line="400" w:lineRule="exact"/>
              <w:ind w:firstLine="420" w:firstLineChars="200"/>
              <w:jc w:val="left"/>
              <w:rPr>
                <w:rFonts w:hint="default" w:ascii="宋体" w:hAnsi="宋体" w:eastAsia="宋体" w:cs="宋体"/>
                <w:b/>
                <w:bCs/>
                <w:color w:val="auto"/>
                <w:szCs w:val="21"/>
                <w:highlight w:val="none"/>
                <w:lang w:val="en-US" w:eastAsia="zh-CN"/>
              </w:rPr>
            </w:pPr>
            <w:r>
              <w:rPr>
                <w:rFonts w:hint="eastAsia" w:ascii="宋体" w:hAnsi="宋体" w:cs="宋体"/>
                <w:color w:val="auto"/>
                <w:sz w:val="21"/>
                <w:szCs w:val="21"/>
                <w:highlight w:val="none"/>
                <w:lang w:val="en-US" w:eastAsia="zh-CN"/>
              </w:rPr>
              <w:t>根据实际服务需求配置车辆机械</w:t>
            </w:r>
            <w:r>
              <w:rPr>
                <w:rFonts w:hint="eastAsia"/>
                <w:color w:val="auto"/>
                <w:highlight w:val="none"/>
                <w:lang w:val="en-US" w:eastAsia="zh-CN"/>
              </w:rPr>
              <w:t>（报价人自行承诺）</w:t>
            </w:r>
            <w:r>
              <w:rPr>
                <w:rFonts w:hint="eastAsia" w:ascii="宋体" w:hAnsi="宋体" w:cs="宋体"/>
                <w:color w:val="auto"/>
                <w:sz w:val="21"/>
                <w:szCs w:val="21"/>
                <w:highlight w:val="none"/>
                <w:lang w:val="en-US" w:eastAsia="zh-CN"/>
              </w:rPr>
              <w:t>。</w:t>
            </w:r>
          </w:p>
        </w:tc>
      </w:tr>
      <w:tr w14:paraId="55F8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6F0452BE">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465" w:type="dxa"/>
            <w:tcBorders>
              <w:top w:val="single" w:color="auto" w:sz="4" w:space="0"/>
              <w:left w:val="single" w:color="auto" w:sz="4" w:space="0"/>
              <w:bottom w:val="single" w:color="auto" w:sz="4" w:space="0"/>
              <w:right w:val="single" w:color="auto" w:sz="4" w:space="0"/>
            </w:tcBorders>
            <w:vAlign w:val="center"/>
          </w:tcPr>
          <w:p w14:paraId="385297BA">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6F307AD">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28C62C4A">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Times New Roman" w:hAnsi="宋体" w:eastAsia="宋体" w:cs="Times New Roman"/>
          <w:b/>
          <w:bCs/>
          <w:color w:val="auto"/>
          <w:sz w:val="21"/>
          <w:szCs w:val="21"/>
          <w:highlight w:val="none"/>
        </w:rPr>
      </w:pPr>
      <w:r>
        <w:rPr>
          <w:rFonts w:hint="eastAsia" w:hAnsi="宋体"/>
          <w:b/>
          <w:bCs/>
          <w:color w:val="auto"/>
          <w:sz w:val="21"/>
          <w:szCs w:val="21"/>
          <w:highlight w:val="none"/>
        </w:rPr>
        <w:t>注：1</w:t>
      </w:r>
      <w:r>
        <w:rPr>
          <w:rFonts w:hint="eastAsia" w:ascii="Times New Roman" w:hAnsi="宋体" w:eastAsia="宋体" w:cs="Times New Roman"/>
          <w:b/>
          <w:bCs/>
          <w:color w:val="auto"/>
          <w:sz w:val="21"/>
          <w:szCs w:val="21"/>
          <w:highlight w:val="none"/>
        </w:rPr>
        <w:t>.提供营业执照复印件，并加盖</w:t>
      </w:r>
      <w:r>
        <w:rPr>
          <w:rFonts w:hint="eastAsia" w:ascii="Times New Roman" w:hAnsi="宋体" w:eastAsia="宋体" w:cs="Times New Roman"/>
          <w:b/>
          <w:bCs/>
          <w:color w:val="auto"/>
          <w:sz w:val="21"/>
          <w:szCs w:val="21"/>
          <w:highlight w:val="none"/>
          <w:lang w:val="en-US" w:eastAsia="zh-CN"/>
        </w:rPr>
        <w:t>公</w:t>
      </w:r>
      <w:r>
        <w:rPr>
          <w:rFonts w:hint="eastAsia" w:ascii="Times New Roman" w:hAnsi="宋体" w:eastAsia="宋体" w:cs="Times New Roman"/>
          <w:b/>
          <w:bCs/>
          <w:color w:val="auto"/>
          <w:sz w:val="21"/>
          <w:szCs w:val="21"/>
          <w:highlight w:val="none"/>
        </w:rPr>
        <w:t>章。</w:t>
      </w:r>
    </w:p>
    <w:p w14:paraId="7D852F8A">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sz w:val="21"/>
          <w:szCs w:val="21"/>
          <w:highlight w:val="none"/>
          <w:lang w:val="en-US" w:eastAsia="zh-CN"/>
        </w:rPr>
      </w:pPr>
      <w:r>
        <w:rPr>
          <w:rFonts w:hint="eastAsia" w:ascii="Times New Roman" w:hAnsi="宋体" w:eastAsia="宋体" w:cs="Times New Roman"/>
          <w:b/>
          <w:bCs/>
          <w:color w:val="auto"/>
          <w:sz w:val="21"/>
          <w:szCs w:val="21"/>
          <w:highlight w:val="none"/>
          <w:lang w:val="en-US" w:eastAsia="zh-CN"/>
        </w:rPr>
        <w:t>2.业绩证明资料</w:t>
      </w:r>
      <w:r>
        <w:rPr>
          <w:rFonts w:hint="eastAsia" w:ascii="Times New Roman" w:hAnsi="宋体" w:eastAsia="宋体" w:cs="Times New Roman"/>
          <w:b/>
          <w:bCs/>
          <w:color w:val="auto"/>
          <w:sz w:val="21"/>
          <w:szCs w:val="21"/>
          <w:highlight w:val="none"/>
        </w:rPr>
        <w:t>提供合同复印件（合同需清晰反映上述业绩要求的主要内容，包括但不限于合同签订时间、合同金额及合同内容），</w:t>
      </w:r>
      <w:r>
        <w:rPr>
          <w:rFonts w:hint="eastAsia" w:ascii="Times New Roman" w:hAnsi="宋体" w:eastAsia="宋体" w:cs="Times New Roman"/>
          <w:b/>
          <w:bCs/>
          <w:color w:val="auto"/>
          <w:sz w:val="21"/>
          <w:szCs w:val="21"/>
          <w:highlight w:val="none"/>
          <w:lang w:val="en-US" w:eastAsia="zh-CN"/>
        </w:rPr>
        <w:t>并</w:t>
      </w:r>
      <w:r>
        <w:rPr>
          <w:rFonts w:hint="eastAsia" w:ascii="Times New Roman" w:hAnsi="宋体" w:eastAsia="宋体" w:cs="Times New Roman"/>
          <w:b/>
          <w:bCs/>
          <w:color w:val="auto"/>
          <w:sz w:val="21"/>
          <w:szCs w:val="21"/>
          <w:highlight w:val="none"/>
        </w:rPr>
        <w:t>盖单位公章。若合同中无法体现上述内容的，则还需出具</w:t>
      </w:r>
      <w:r>
        <w:rPr>
          <w:rFonts w:hint="eastAsia" w:ascii="Times New Roman" w:hAnsi="宋体" w:eastAsia="宋体" w:cs="Times New Roman"/>
          <w:b/>
          <w:bCs/>
          <w:color w:val="auto"/>
          <w:sz w:val="21"/>
          <w:szCs w:val="21"/>
          <w:highlight w:val="none"/>
          <w:lang w:val="en-US" w:eastAsia="zh-CN"/>
        </w:rPr>
        <w:t>加盖</w:t>
      </w:r>
      <w:r>
        <w:rPr>
          <w:rFonts w:hint="eastAsia" w:ascii="Times New Roman" w:hAnsi="宋体" w:eastAsia="宋体" w:cs="Times New Roman"/>
          <w:b/>
          <w:bCs/>
          <w:color w:val="auto"/>
          <w:sz w:val="21"/>
          <w:szCs w:val="21"/>
          <w:highlight w:val="none"/>
        </w:rPr>
        <w:t>业主</w:t>
      </w:r>
      <w:r>
        <w:rPr>
          <w:rFonts w:hint="eastAsia" w:ascii="Times New Roman" w:hAnsi="宋体" w:eastAsia="宋体" w:cs="Times New Roman"/>
          <w:b/>
          <w:bCs/>
          <w:color w:val="auto"/>
          <w:sz w:val="21"/>
          <w:szCs w:val="21"/>
          <w:highlight w:val="none"/>
          <w:lang w:val="en-US" w:eastAsia="zh-CN"/>
        </w:rPr>
        <w:t>公章的业主</w:t>
      </w:r>
      <w:r>
        <w:rPr>
          <w:rFonts w:hint="eastAsia" w:ascii="Times New Roman" w:hAnsi="宋体" w:eastAsia="宋体" w:cs="Times New Roman"/>
          <w:b/>
          <w:bCs/>
          <w:color w:val="auto"/>
          <w:sz w:val="21"/>
          <w:szCs w:val="21"/>
          <w:highlight w:val="none"/>
        </w:rPr>
        <w:t>证明材料。</w:t>
      </w:r>
    </w:p>
    <w:p w14:paraId="396EF45F">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default" w:ascii="Times New Roman" w:hAnsi="宋体" w:eastAsia="宋体" w:cs="Times New Roman"/>
          <w:b/>
          <w:bCs/>
          <w:color w:val="auto"/>
          <w:sz w:val="21"/>
          <w:szCs w:val="21"/>
          <w:highlight w:val="none"/>
          <w:lang w:val="en-US" w:eastAsia="zh-CN"/>
        </w:rPr>
      </w:pPr>
      <w:r>
        <w:rPr>
          <w:rFonts w:hint="eastAsia" w:hAnsi="宋体" w:cs="Times New Roman"/>
          <w:b/>
          <w:bCs/>
          <w:color w:val="auto"/>
          <w:sz w:val="21"/>
          <w:szCs w:val="21"/>
          <w:highlight w:val="none"/>
          <w:lang w:val="en-US" w:eastAsia="zh-CN"/>
        </w:rPr>
        <w:t>3</w:t>
      </w:r>
      <w:r>
        <w:rPr>
          <w:rFonts w:hint="eastAsia" w:ascii="Times New Roman" w:hAnsi="宋体" w:eastAsia="宋体" w:cs="Times New Roman"/>
          <w:b/>
          <w:bCs/>
          <w:color w:val="auto"/>
          <w:sz w:val="21"/>
          <w:szCs w:val="21"/>
          <w:highlight w:val="none"/>
          <w:lang w:val="en-US" w:eastAsia="zh-CN"/>
        </w:rPr>
        <w:t>以上主要车辆机械要求由报价人自行承诺，提供承诺资料并加盖单位公章。</w:t>
      </w:r>
    </w:p>
    <w:p w14:paraId="63264E5B">
      <w:pPr>
        <w:keepNext w:val="0"/>
        <w:keepLines w:val="0"/>
        <w:pageBreakBefore w:val="0"/>
        <w:widowControl w:val="0"/>
        <w:kinsoku/>
        <w:wordWrap/>
        <w:overflowPunct/>
        <w:topLinePunct w:val="0"/>
        <w:autoSpaceDE/>
        <w:autoSpaceDN/>
        <w:bidi w:val="0"/>
        <w:adjustRightInd/>
        <w:snapToGrid/>
        <w:spacing w:line="400" w:lineRule="exact"/>
        <w:ind w:firstLine="422" w:firstLineChars="200"/>
        <w:jc w:val="left"/>
        <w:textAlignment w:val="auto"/>
        <w:rPr>
          <w:rFonts w:hint="eastAsia" w:ascii="Times New Roman" w:hAnsi="宋体" w:eastAsia="宋体" w:cs="Times New Roman"/>
          <w:b/>
          <w:bCs/>
          <w:color w:val="auto"/>
          <w:sz w:val="21"/>
          <w:szCs w:val="21"/>
          <w:highlight w:val="none"/>
        </w:rPr>
      </w:pPr>
      <w:r>
        <w:rPr>
          <w:rFonts w:hint="eastAsia" w:hAnsi="宋体" w:cs="Times New Roman"/>
          <w:b/>
          <w:bCs/>
          <w:color w:val="auto"/>
          <w:sz w:val="21"/>
          <w:szCs w:val="21"/>
          <w:highlight w:val="none"/>
          <w:lang w:val="en-US" w:eastAsia="zh-CN"/>
        </w:rPr>
        <w:t>4</w:t>
      </w:r>
      <w:r>
        <w:rPr>
          <w:rFonts w:hint="eastAsia" w:ascii="Times New Roman" w:hAnsi="宋体" w:eastAsia="宋体" w:cs="Times New Roman"/>
          <w:b/>
          <w:bCs/>
          <w:color w:val="auto"/>
          <w:sz w:val="21"/>
          <w:szCs w:val="21"/>
          <w:highlight w:val="none"/>
          <w:lang w:val="en-US" w:eastAsia="zh-CN"/>
        </w:rPr>
        <w:t>.信誉要求报价</w:t>
      </w:r>
      <w:r>
        <w:rPr>
          <w:rFonts w:hint="eastAsia" w:ascii="Times New Roman" w:hAnsi="宋体" w:eastAsia="宋体" w:cs="Times New Roman"/>
          <w:b/>
          <w:bCs/>
          <w:color w:val="auto"/>
          <w:sz w:val="21"/>
          <w:szCs w:val="21"/>
          <w:highlight w:val="none"/>
        </w:rPr>
        <w:t>人自行通过上述网站进行查询，经查询存在相应记录的，应回避本次</w:t>
      </w:r>
      <w:r>
        <w:rPr>
          <w:rFonts w:hint="eastAsia" w:ascii="Times New Roman" w:hAnsi="宋体" w:eastAsia="宋体" w:cs="Times New Roman"/>
          <w:b/>
          <w:bCs/>
          <w:color w:val="auto"/>
          <w:sz w:val="21"/>
          <w:szCs w:val="21"/>
          <w:highlight w:val="none"/>
          <w:lang w:val="en-US" w:eastAsia="zh-CN"/>
        </w:rPr>
        <w:t>比选</w:t>
      </w:r>
      <w:r>
        <w:rPr>
          <w:rFonts w:hint="eastAsia" w:ascii="Times New Roman" w:hAnsi="宋体" w:eastAsia="宋体" w:cs="Times New Roman"/>
          <w:b/>
          <w:bCs/>
          <w:color w:val="auto"/>
          <w:sz w:val="21"/>
          <w:szCs w:val="21"/>
          <w:highlight w:val="none"/>
        </w:rPr>
        <w:t>；查询后无相应记录的，还需按</w:t>
      </w:r>
      <w:r>
        <w:rPr>
          <w:rFonts w:hint="eastAsia" w:ascii="Times New Roman" w:hAnsi="宋体" w:eastAsia="宋体" w:cs="Times New Roman"/>
          <w:b/>
          <w:bCs/>
          <w:color w:val="auto"/>
          <w:sz w:val="21"/>
          <w:szCs w:val="21"/>
          <w:highlight w:val="none"/>
          <w:lang w:val="en-US" w:eastAsia="zh-CN"/>
        </w:rPr>
        <w:t>竞争性比选响应文</w:t>
      </w:r>
      <w:r>
        <w:rPr>
          <w:rFonts w:hint="eastAsia" w:ascii="Times New Roman" w:hAnsi="宋体" w:eastAsia="宋体" w:cs="Times New Roman"/>
          <w:b/>
          <w:bCs/>
          <w:color w:val="auto"/>
          <w:sz w:val="21"/>
          <w:szCs w:val="21"/>
          <w:highlight w:val="none"/>
        </w:rPr>
        <w:t>件中</w:t>
      </w:r>
      <w:r>
        <w:rPr>
          <w:rFonts w:hint="eastAsia" w:ascii="Times New Roman" w:hAnsi="宋体" w:eastAsia="宋体" w:cs="Times New Roman"/>
          <w:b/>
          <w:bCs/>
          <w:color w:val="auto"/>
          <w:sz w:val="21"/>
          <w:szCs w:val="21"/>
          <w:highlight w:val="none"/>
          <w:lang w:val="en-US" w:eastAsia="zh-CN"/>
        </w:rPr>
        <w:t>承诺</w:t>
      </w:r>
      <w:r>
        <w:rPr>
          <w:rFonts w:hint="eastAsia" w:ascii="Times New Roman" w:hAnsi="宋体" w:eastAsia="宋体" w:cs="Times New Roman"/>
          <w:b/>
          <w:bCs/>
          <w:color w:val="auto"/>
          <w:sz w:val="21"/>
          <w:szCs w:val="21"/>
          <w:highlight w:val="none"/>
        </w:rPr>
        <w:t>格式进行承诺</w:t>
      </w:r>
      <w:r>
        <w:rPr>
          <w:rFonts w:hint="eastAsia" w:ascii="Times New Roman" w:hAnsi="宋体" w:eastAsia="宋体" w:cs="Times New Roman"/>
          <w:b/>
          <w:bCs/>
          <w:color w:val="auto"/>
          <w:sz w:val="21"/>
          <w:szCs w:val="21"/>
          <w:highlight w:val="none"/>
          <w:lang w:val="en-US" w:eastAsia="zh-CN"/>
        </w:rPr>
        <w:t>并</w:t>
      </w:r>
      <w:r>
        <w:rPr>
          <w:rFonts w:hint="eastAsia" w:ascii="Times New Roman" w:hAnsi="宋体" w:eastAsia="宋体" w:cs="Times New Roman"/>
          <w:b/>
          <w:bCs/>
          <w:color w:val="auto"/>
          <w:sz w:val="21"/>
          <w:szCs w:val="21"/>
          <w:highlight w:val="none"/>
        </w:rPr>
        <w:t>盖单位公章。</w:t>
      </w:r>
      <w:r>
        <w:rPr>
          <w:rFonts w:hint="eastAsia" w:ascii="Times New Roman" w:hAnsi="宋体" w:eastAsia="宋体" w:cs="Times New Roman"/>
          <w:b/>
          <w:bCs/>
          <w:color w:val="auto"/>
          <w:sz w:val="21"/>
          <w:szCs w:val="21"/>
          <w:highlight w:val="none"/>
          <w:lang w:val="en-US" w:eastAsia="zh-CN"/>
        </w:rPr>
        <w:t>采购</w:t>
      </w:r>
      <w:r>
        <w:rPr>
          <w:rFonts w:hint="eastAsia" w:ascii="Times New Roman" w:hAnsi="宋体" w:eastAsia="宋体" w:cs="Times New Roman"/>
          <w:b/>
          <w:bCs/>
          <w:color w:val="auto"/>
          <w:sz w:val="21"/>
          <w:szCs w:val="21"/>
          <w:highlight w:val="none"/>
        </w:rPr>
        <w:t>人保留对</w:t>
      </w:r>
      <w:r>
        <w:rPr>
          <w:rFonts w:hint="eastAsia" w:ascii="Times New Roman" w:hAnsi="宋体" w:eastAsia="宋体" w:cs="Times New Roman"/>
          <w:b/>
          <w:bCs/>
          <w:color w:val="auto"/>
          <w:sz w:val="21"/>
          <w:szCs w:val="21"/>
          <w:highlight w:val="none"/>
          <w:lang w:val="en-US" w:eastAsia="zh-CN"/>
        </w:rPr>
        <w:t>报价</w:t>
      </w:r>
      <w:r>
        <w:rPr>
          <w:rFonts w:hint="eastAsia" w:ascii="Times New Roman" w:hAnsi="宋体" w:eastAsia="宋体" w:cs="Times New Roman"/>
          <w:b/>
          <w:bCs/>
          <w:color w:val="auto"/>
          <w:sz w:val="21"/>
          <w:szCs w:val="21"/>
          <w:highlight w:val="none"/>
        </w:rPr>
        <w:t>人承诺真实性进行查询的权利，如果发现</w:t>
      </w:r>
      <w:r>
        <w:rPr>
          <w:rFonts w:hint="eastAsia" w:ascii="Times New Roman" w:hAnsi="宋体" w:eastAsia="宋体" w:cs="Times New Roman"/>
          <w:b/>
          <w:bCs/>
          <w:color w:val="auto"/>
          <w:sz w:val="21"/>
          <w:szCs w:val="21"/>
          <w:highlight w:val="none"/>
          <w:lang w:val="en-US" w:eastAsia="zh-CN"/>
        </w:rPr>
        <w:t>报价人</w:t>
      </w:r>
      <w:r>
        <w:rPr>
          <w:rFonts w:hint="eastAsia" w:ascii="Times New Roman" w:hAnsi="宋体" w:eastAsia="宋体" w:cs="Times New Roman"/>
          <w:b/>
          <w:bCs/>
          <w:color w:val="auto"/>
          <w:sz w:val="21"/>
          <w:szCs w:val="21"/>
          <w:highlight w:val="none"/>
        </w:rPr>
        <w:t>承诺不实的，将取消其中标资格，</w:t>
      </w:r>
      <w:r>
        <w:rPr>
          <w:rFonts w:hint="eastAsia" w:ascii="Times New Roman" w:hAnsi="宋体" w:eastAsia="宋体" w:cs="Times New Roman"/>
          <w:b/>
          <w:bCs/>
          <w:color w:val="auto"/>
          <w:sz w:val="21"/>
          <w:szCs w:val="21"/>
          <w:highlight w:val="none"/>
          <w:lang w:val="en-US" w:eastAsia="zh-CN"/>
        </w:rPr>
        <w:t>采购</w:t>
      </w:r>
      <w:r>
        <w:rPr>
          <w:rFonts w:hint="eastAsia" w:ascii="Times New Roman" w:hAnsi="宋体" w:eastAsia="宋体" w:cs="Times New Roman"/>
          <w:b/>
          <w:bCs/>
          <w:color w:val="auto"/>
          <w:sz w:val="21"/>
          <w:szCs w:val="21"/>
          <w:highlight w:val="none"/>
        </w:rPr>
        <w:t>人可以按照</w:t>
      </w:r>
      <w:r>
        <w:rPr>
          <w:rFonts w:hint="eastAsia" w:ascii="Times New Roman" w:hAnsi="宋体" w:eastAsia="宋体" w:cs="Times New Roman"/>
          <w:b/>
          <w:bCs/>
          <w:color w:val="auto"/>
          <w:sz w:val="21"/>
          <w:szCs w:val="21"/>
          <w:highlight w:val="none"/>
          <w:lang w:val="en-US" w:eastAsia="zh-CN"/>
        </w:rPr>
        <w:t>评审</w:t>
      </w:r>
      <w:r>
        <w:rPr>
          <w:rFonts w:hint="eastAsia" w:ascii="Times New Roman" w:hAnsi="宋体" w:eastAsia="宋体" w:cs="Times New Roman"/>
          <w:b/>
          <w:bCs/>
          <w:color w:val="auto"/>
          <w:sz w:val="21"/>
          <w:szCs w:val="21"/>
          <w:highlight w:val="none"/>
        </w:rPr>
        <w:t>报告中标结果的排序，依次递补其他</w:t>
      </w:r>
      <w:r>
        <w:rPr>
          <w:rFonts w:hint="eastAsia" w:ascii="Times New Roman" w:hAnsi="宋体" w:eastAsia="宋体" w:cs="Times New Roman"/>
          <w:b/>
          <w:bCs/>
          <w:color w:val="auto"/>
          <w:sz w:val="21"/>
          <w:szCs w:val="21"/>
          <w:highlight w:val="none"/>
          <w:lang w:val="en-US" w:eastAsia="zh-CN"/>
        </w:rPr>
        <w:t>报价</w:t>
      </w:r>
      <w:r>
        <w:rPr>
          <w:rFonts w:hint="eastAsia" w:ascii="Times New Roman" w:hAnsi="宋体" w:eastAsia="宋体" w:cs="Times New Roman"/>
          <w:b/>
          <w:bCs/>
          <w:color w:val="auto"/>
          <w:sz w:val="21"/>
          <w:szCs w:val="21"/>
          <w:highlight w:val="none"/>
        </w:rPr>
        <w:t>人为中标候选人或中标人，也可重新</w:t>
      </w:r>
      <w:r>
        <w:rPr>
          <w:rFonts w:hint="eastAsia" w:ascii="Times New Roman" w:hAnsi="宋体" w:eastAsia="宋体" w:cs="Times New Roman"/>
          <w:b/>
          <w:bCs/>
          <w:color w:val="auto"/>
          <w:sz w:val="21"/>
          <w:szCs w:val="21"/>
          <w:highlight w:val="none"/>
          <w:lang w:val="en-US" w:eastAsia="zh-CN"/>
        </w:rPr>
        <w:t>采购</w:t>
      </w:r>
      <w:r>
        <w:rPr>
          <w:rFonts w:hint="eastAsia" w:ascii="Times New Roman" w:hAnsi="宋体" w:eastAsia="宋体" w:cs="Times New Roman"/>
          <w:b/>
          <w:bCs/>
          <w:color w:val="auto"/>
          <w:sz w:val="21"/>
          <w:szCs w:val="21"/>
          <w:highlight w:val="none"/>
        </w:rPr>
        <w:t>。</w:t>
      </w:r>
    </w:p>
    <w:p w14:paraId="08563D46">
      <w:pPr>
        <w:pStyle w:val="17"/>
        <w:rPr>
          <w:rFonts w:hint="eastAsia" w:ascii="Times New Roman" w:hAnsi="Times New Roman" w:eastAsia="宋体" w:cs="Times New Roman"/>
          <w:b/>
          <w:bCs/>
          <w:color w:val="auto"/>
          <w:kern w:val="2"/>
          <w:sz w:val="21"/>
          <w:szCs w:val="21"/>
          <w:highlight w:val="none"/>
          <w:lang w:val="en-US" w:eastAsia="zh-CN" w:bidi="ar-SA"/>
        </w:rPr>
        <w:sectPr>
          <w:footerReference r:id="rId12" w:type="first"/>
          <w:footerReference r:id="rId11" w:type="default"/>
          <w:pgSz w:w="11906" w:h="16838"/>
          <w:pgMar w:top="1440" w:right="1800" w:bottom="1440" w:left="1800" w:header="851" w:footer="992" w:gutter="0"/>
          <w:cols w:space="720" w:num="1"/>
          <w:titlePg/>
          <w:docGrid w:type="lines" w:linePitch="312" w:charSpace="0"/>
        </w:sectPr>
      </w:pPr>
    </w:p>
    <w:p w14:paraId="0116FA75">
      <w:pPr>
        <w:pStyle w:val="17"/>
        <w:rPr>
          <w:rFonts w:hint="eastAsia" w:ascii="Times New Roman" w:hAnsi="Times New Roman" w:eastAsia="宋体" w:cs="Times New Roman"/>
          <w:b/>
          <w:bCs/>
          <w:color w:val="auto"/>
          <w:kern w:val="2"/>
          <w:sz w:val="21"/>
          <w:szCs w:val="21"/>
          <w:highlight w:val="none"/>
          <w:lang w:val="en-US" w:eastAsia="zh-CN" w:bidi="ar-SA"/>
        </w:rPr>
      </w:pPr>
    </w:p>
    <w:p w14:paraId="0AEC0336">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14:paraId="1DE110FC">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5AA3A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06DA80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409B5B21">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7ED7D09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3BEA4BEE">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665E9302">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420AFD14">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5261DAA7">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733A6572">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1D898C3A">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0AE3E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3C8C397F">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002498BC">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C3C564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3620CD29">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01CA9EEA">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07B37F0">
            <w:pPr>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无偏离</w:t>
            </w:r>
          </w:p>
        </w:tc>
        <w:tc>
          <w:tcPr>
            <w:tcW w:w="1134" w:type="dxa"/>
            <w:tcBorders>
              <w:top w:val="single" w:color="auto" w:sz="4" w:space="0"/>
              <w:left w:val="single" w:color="auto" w:sz="4" w:space="0"/>
              <w:right w:val="single" w:color="auto" w:sz="4" w:space="0"/>
            </w:tcBorders>
            <w:vAlign w:val="center"/>
          </w:tcPr>
          <w:p w14:paraId="12C6DDCD">
            <w:pPr>
              <w:jc w:val="center"/>
              <w:rPr>
                <w:rFonts w:hint="eastAsia" w:ascii="宋体" w:hAnsi="宋体"/>
                <w:color w:val="auto"/>
                <w:szCs w:val="21"/>
                <w:highlight w:val="none"/>
              </w:rPr>
            </w:pPr>
          </w:p>
        </w:tc>
      </w:tr>
      <w:tr w14:paraId="0D66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D687A9B">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2C59D6E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3D232AF">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3DABCA6">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1FF8D71">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D89505D">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BCEE3FD">
            <w:pPr>
              <w:jc w:val="center"/>
              <w:rPr>
                <w:rFonts w:hint="eastAsia" w:ascii="宋体" w:hAnsi="宋体"/>
                <w:color w:val="auto"/>
                <w:szCs w:val="21"/>
                <w:highlight w:val="none"/>
              </w:rPr>
            </w:pPr>
          </w:p>
        </w:tc>
      </w:tr>
      <w:tr w14:paraId="6E003F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35EABDD7">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6C704630">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801BF0D">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9167CDA">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2BC3CD9E">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140DE0B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2398D9E9">
            <w:pPr>
              <w:jc w:val="center"/>
              <w:rPr>
                <w:rFonts w:hint="eastAsia" w:ascii="宋体" w:hAnsi="宋体"/>
                <w:color w:val="auto"/>
                <w:szCs w:val="21"/>
                <w:highlight w:val="none"/>
              </w:rPr>
            </w:pPr>
          </w:p>
        </w:tc>
      </w:tr>
      <w:tr w14:paraId="1753C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BB0C07C">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51B9AEA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1A9D60D2">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63CCF00F">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4DAC3E12">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375947A">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4218B1DB">
            <w:pPr>
              <w:jc w:val="center"/>
              <w:rPr>
                <w:rFonts w:hint="eastAsia" w:ascii="宋体" w:hAnsi="宋体"/>
                <w:color w:val="auto"/>
                <w:szCs w:val="21"/>
                <w:highlight w:val="none"/>
              </w:rPr>
            </w:pPr>
          </w:p>
        </w:tc>
      </w:tr>
      <w:tr w14:paraId="3C7B2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746C812">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3CCE6115">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F7C222A">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41438FA">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47D0963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5807E2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2B42EBA5">
            <w:pPr>
              <w:jc w:val="center"/>
              <w:rPr>
                <w:rFonts w:hint="eastAsia" w:ascii="宋体" w:hAnsi="宋体"/>
                <w:color w:val="auto"/>
                <w:szCs w:val="21"/>
                <w:highlight w:val="none"/>
              </w:rPr>
            </w:pPr>
          </w:p>
        </w:tc>
      </w:tr>
    </w:tbl>
    <w:p w14:paraId="2F9ECBDC">
      <w:pPr>
        <w:adjustRightInd w:val="0"/>
        <w:snapToGrid w:val="0"/>
        <w:spacing w:line="460" w:lineRule="exact"/>
        <w:ind w:firstLine="422"/>
        <w:rPr>
          <w:rFonts w:hint="eastAsia" w:ascii="宋体" w:hAnsi="宋体"/>
          <w:b/>
          <w:color w:val="auto"/>
          <w:szCs w:val="21"/>
          <w:highlight w:val="none"/>
        </w:rPr>
      </w:pPr>
    </w:p>
    <w:p w14:paraId="2ADF4883">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2A3C668C">
      <w:pPr>
        <w:adjustRightInd w:val="0"/>
        <w:snapToGrid w:val="0"/>
        <w:spacing w:line="460" w:lineRule="exact"/>
        <w:ind w:firstLine="422"/>
        <w:rPr>
          <w:rFonts w:hint="eastAsia" w:ascii="宋体" w:hAnsi="宋体"/>
          <w:b/>
          <w:color w:val="auto"/>
          <w:szCs w:val="21"/>
          <w:highlight w:val="none"/>
        </w:rPr>
      </w:pPr>
    </w:p>
    <w:p w14:paraId="677DCC7D">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3385EBCD">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516E0721">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0D8CCC08">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223FB92C">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08F893AB">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w:t>
      </w:r>
      <w:r>
        <w:rPr>
          <w:rFonts w:hint="eastAsia" w:ascii="宋体" w:hAnsi="宋体" w:cs="Arial"/>
          <w:bCs/>
          <w:color w:val="auto"/>
          <w:kern w:val="0"/>
          <w:sz w:val="21"/>
          <w:szCs w:val="21"/>
          <w:highlight w:val="none"/>
          <w:lang w:val="en-US" w:eastAsia="zh-CN"/>
        </w:rPr>
        <w:t>本表</w:t>
      </w:r>
      <w:r>
        <w:rPr>
          <w:rFonts w:hint="eastAsia" w:ascii="宋体" w:hAnsi="宋体" w:eastAsia="宋体" w:cs="Arial"/>
          <w:bCs/>
          <w:color w:val="auto"/>
          <w:kern w:val="0"/>
          <w:sz w:val="21"/>
          <w:szCs w:val="21"/>
          <w:highlight w:val="none"/>
        </w:rPr>
        <w:t>视作对</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无偏离</w:t>
      </w:r>
      <w:r>
        <w:rPr>
          <w:rFonts w:hint="eastAsia" w:ascii="宋体" w:hAnsi="宋体" w:cs="Arial"/>
          <w:bCs/>
          <w:color w:val="auto"/>
          <w:kern w:val="0"/>
          <w:sz w:val="21"/>
          <w:szCs w:val="21"/>
          <w:highlight w:val="none"/>
          <w:lang w:val="en-US" w:eastAsia="zh-CN"/>
        </w:rPr>
        <w:t>商务</w:t>
      </w:r>
      <w:r>
        <w:rPr>
          <w:rFonts w:hint="eastAsia" w:ascii="宋体" w:hAnsi="宋体" w:eastAsia="宋体" w:cs="Arial"/>
          <w:bCs/>
          <w:color w:val="auto"/>
          <w:kern w:val="0"/>
          <w:sz w:val="21"/>
          <w:szCs w:val="21"/>
          <w:highlight w:val="none"/>
        </w:rPr>
        <w:t>条款</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的响应。</w:t>
      </w:r>
    </w:p>
    <w:p w14:paraId="4ED0AF1B">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208262EA">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7658342D">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14:paraId="282F0FDD">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359"/>
        <w:gridCol w:w="1950"/>
        <w:gridCol w:w="1800"/>
        <w:gridCol w:w="1315"/>
        <w:gridCol w:w="1134"/>
      </w:tblGrid>
      <w:tr w14:paraId="1F10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1A5369E5">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359" w:type="dxa"/>
            <w:vAlign w:val="center"/>
          </w:tcPr>
          <w:p w14:paraId="02705E2F">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1950" w:type="dxa"/>
            <w:vAlign w:val="center"/>
          </w:tcPr>
          <w:p w14:paraId="2F48C15A">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14:paraId="011E397F">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800" w:type="dxa"/>
            <w:vAlign w:val="center"/>
          </w:tcPr>
          <w:p w14:paraId="7410B0D7">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14:paraId="7913BDB0">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315" w:type="dxa"/>
            <w:vAlign w:val="center"/>
          </w:tcPr>
          <w:p w14:paraId="368704D3">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3041A919">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7A6BC6BE">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060B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5258C9F7">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359" w:type="dxa"/>
            <w:vAlign w:val="center"/>
          </w:tcPr>
          <w:p w14:paraId="6D0E18BC">
            <w:pPr>
              <w:spacing w:line="360" w:lineRule="auto"/>
              <w:jc w:val="center"/>
              <w:rPr>
                <w:rFonts w:hint="eastAsia" w:ascii="宋体" w:hAnsi="宋体" w:eastAsia="宋体" w:cs="Times New Roman"/>
                <w:color w:val="auto"/>
                <w:szCs w:val="21"/>
                <w:highlight w:val="none"/>
              </w:rPr>
            </w:pPr>
          </w:p>
        </w:tc>
        <w:tc>
          <w:tcPr>
            <w:tcW w:w="1950" w:type="dxa"/>
            <w:vAlign w:val="center"/>
          </w:tcPr>
          <w:p w14:paraId="3D4FDBD8">
            <w:pPr>
              <w:spacing w:line="360" w:lineRule="auto"/>
              <w:jc w:val="center"/>
              <w:rPr>
                <w:rFonts w:hint="eastAsia" w:ascii="宋体" w:hAnsi="宋体" w:eastAsia="宋体" w:cs="Times New Roman"/>
                <w:color w:val="auto"/>
                <w:szCs w:val="21"/>
                <w:highlight w:val="none"/>
              </w:rPr>
            </w:pPr>
          </w:p>
        </w:tc>
        <w:tc>
          <w:tcPr>
            <w:tcW w:w="1800" w:type="dxa"/>
            <w:vAlign w:val="center"/>
          </w:tcPr>
          <w:p w14:paraId="3E839129">
            <w:pPr>
              <w:spacing w:line="360" w:lineRule="auto"/>
              <w:jc w:val="center"/>
              <w:rPr>
                <w:rFonts w:hint="eastAsia" w:ascii="宋体" w:hAnsi="宋体" w:eastAsia="宋体" w:cs="Times New Roman"/>
                <w:color w:val="auto"/>
                <w:szCs w:val="21"/>
                <w:highlight w:val="none"/>
              </w:rPr>
            </w:pPr>
          </w:p>
        </w:tc>
        <w:tc>
          <w:tcPr>
            <w:tcW w:w="1315" w:type="dxa"/>
            <w:vAlign w:val="center"/>
          </w:tcPr>
          <w:p w14:paraId="17AB1E0D">
            <w:pPr>
              <w:spacing w:line="360" w:lineRule="auto"/>
              <w:jc w:val="center"/>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无偏离</w:t>
            </w:r>
          </w:p>
        </w:tc>
        <w:tc>
          <w:tcPr>
            <w:tcW w:w="1134" w:type="dxa"/>
            <w:vAlign w:val="center"/>
          </w:tcPr>
          <w:p w14:paraId="491D51EE">
            <w:pPr>
              <w:spacing w:line="360" w:lineRule="auto"/>
              <w:jc w:val="center"/>
              <w:rPr>
                <w:rFonts w:hint="eastAsia" w:ascii="宋体" w:hAnsi="宋体" w:eastAsia="宋体" w:cs="Times New Roman"/>
                <w:color w:val="auto"/>
                <w:szCs w:val="21"/>
                <w:highlight w:val="none"/>
              </w:rPr>
            </w:pPr>
          </w:p>
        </w:tc>
      </w:tr>
      <w:tr w14:paraId="669B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505D9B03">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359" w:type="dxa"/>
            <w:vAlign w:val="center"/>
          </w:tcPr>
          <w:p w14:paraId="2C69C59D">
            <w:pPr>
              <w:spacing w:line="360" w:lineRule="auto"/>
              <w:jc w:val="center"/>
              <w:rPr>
                <w:rFonts w:hint="eastAsia" w:ascii="宋体" w:hAnsi="宋体" w:eastAsia="宋体" w:cs="Times New Roman"/>
                <w:color w:val="auto"/>
                <w:szCs w:val="21"/>
                <w:highlight w:val="none"/>
              </w:rPr>
            </w:pPr>
          </w:p>
        </w:tc>
        <w:tc>
          <w:tcPr>
            <w:tcW w:w="1950" w:type="dxa"/>
            <w:vAlign w:val="center"/>
          </w:tcPr>
          <w:p w14:paraId="7A8206B9">
            <w:pPr>
              <w:spacing w:line="360" w:lineRule="auto"/>
              <w:jc w:val="center"/>
              <w:rPr>
                <w:rFonts w:hint="eastAsia" w:ascii="宋体" w:hAnsi="宋体" w:eastAsia="宋体" w:cs="Times New Roman"/>
                <w:color w:val="auto"/>
                <w:szCs w:val="21"/>
                <w:highlight w:val="none"/>
              </w:rPr>
            </w:pPr>
          </w:p>
        </w:tc>
        <w:tc>
          <w:tcPr>
            <w:tcW w:w="1800" w:type="dxa"/>
            <w:vAlign w:val="center"/>
          </w:tcPr>
          <w:p w14:paraId="2E24A417">
            <w:pPr>
              <w:spacing w:line="360" w:lineRule="auto"/>
              <w:jc w:val="center"/>
              <w:rPr>
                <w:rFonts w:hint="eastAsia" w:ascii="宋体" w:hAnsi="宋体" w:eastAsia="宋体" w:cs="Times New Roman"/>
                <w:color w:val="auto"/>
                <w:szCs w:val="21"/>
                <w:highlight w:val="none"/>
              </w:rPr>
            </w:pPr>
          </w:p>
        </w:tc>
        <w:tc>
          <w:tcPr>
            <w:tcW w:w="1315" w:type="dxa"/>
            <w:vAlign w:val="center"/>
          </w:tcPr>
          <w:p w14:paraId="21D982DC">
            <w:pPr>
              <w:spacing w:line="360" w:lineRule="auto"/>
              <w:jc w:val="center"/>
              <w:rPr>
                <w:rFonts w:hint="eastAsia" w:ascii="宋体" w:hAnsi="宋体" w:eastAsia="宋体" w:cs="Times New Roman"/>
                <w:color w:val="auto"/>
                <w:szCs w:val="21"/>
                <w:highlight w:val="none"/>
              </w:rPr>
            </w:pPr>
          </w:p>
        </w:tc>
        <w:tc>
          <w:tcPr>
            <w:tcW w:w="1134" w:type="dxa"/>
            <w:vAlign w:val="center"/>
          </w:tcPr>
          <w:p w14:paraId="5335ED80">
            <w:pPr>
              <w:spacing w:line="360" w:lineRule="auto"/>
              <w:jc w:val="center"/>
              <w:rPr>
                <w:rFonts w:hint="eastAsia" w:ascii="宋体" w:hAnsi="宋体" w:eastAsia="宋体" w:cs="Times New Roman"/>
                <w:color w:val="auto"/>
                <w:szCs w:val="21"/>
                <w:highlight w:val="none"/>
              </w:rPr>
            </w:pPr>
          </w:p>
        </w:tc>
      </w:tr>
      <w:tr w14:paraId="23D7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1E048AA0">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359" w:type="dxa"/>
            <w:vAlign w:val="center"/>
          </w:tcPr>
          <w:p w14:paraId="66BFCC57">
            <w:pPr>
              <w:spacing w:line="360" w:lineRule="auto"/>
              <w:jc w:val="center"/>
              <w:rPr>
                <w:rFonts w:hint="eastAsia" w:ascii="宋体" w:hAnsi="宋体" w:eastAsia="宋体" w:cs="Times New Roman"/>
                <w:color w:val="auto"/>
                <w:szCs w:val="21"/>
                <w:highlight w:val="none"/>
              </w:rPr>
            </w:pPr>
          </w:p>
        </w:tc>
        <w:tc>
          <w:tcPr>
            <w:tcW w:w="1950" w:type="dxa"/>
            <w:vAlign w:val="center"/>
          </w:tcPr>
          <w:p w14:paraId="0FA15255">
            <w:pPr>
              <w:spacing w:line="360" w:lineRule="auto"/>
              <w:jc w:val="center"/>
              <w:rPr>
                <w:rFonts w:hint="eastAsia" w:ascii="宋体" w:hAnsi="宋体" w:eastAsia="宋体" w:cs="Times New Roman"/>
                <w:color w:val="auto"/>
                <w:szCs w:val="21"/>
                <w:highlight w:val="none"/>
              </w:rPr>
            </w:pPr>
          </w:p>
        </w:tc>
        <w:tc>
          <w:tcPr>
            <w:tcW w:w="1800" w:type="dxa"/>
            <w:vAlign w:val="center"/>
          </w:tcPr>
          <w:p w14:paraId="5B90EE74">
            <w:pPr>
              <w:spacing w:line="360" w:lineRule="auto"/>
              <w:jc w:val="center"/>
              <w:rPr>
                <w:rFonts w:hint="eastAsia" w:ascii="宋体" w:hAnsi="宋体" w:eastAsia="宋体" w:cs="Times New Roman"/>
                <w:color w:val="auto"/>
                <w:szCs w:val="21"/>
                <w:highlight w:val="none"/>
              </w:rPr>
            </w:pPr>
          </w:p>
        </w:tc>
        <w:tc>
          <w:tcPr>
            <w:tcW w:w="1315" w:type="dxa"/>
            <w:vAlign w:val="center"/>
          </w:tcPr>
          <w:p w14:paraId="3C6B268D">
            <w:pPr>
              <w:spacing w:line="360" w:lineRule="auto"/>
              <w:jc w:val="center"/>
              <w:rPr>
                <w:rFonts w:hint="eastAsia" w:ascii="宋体" w:hAnsi="宋体" w:eastAsia="宋体" w:cs="Times New Roman"/>
                <w:color w:val="auto"/>
                <w:szCs w:val="21"/>
                <w:highlight w:val="none"/>
              </w:rPr>
            </w:pPr>
          </w:p>
        </w:tc>
        <w:tc>
          <w:tcPr>
            <w:tcW w:w="1134" w:type="dxa"/>
            <w:vAlign w:val="center"/>
          </w:tcPr>
          <w:p w14:paraId="1BBDF8CD">
            <w:pPr>
              <w:spacing w:line="360" w:lineRule="auto"/>
              <w:jc w:val="center"/>
              <w:rPr>
                <w:rFonts w:hint="eastAsia" w:ascii="宋体" w:hAnsi="宋体" w:eastAsia="宋体" w:cs="Times New Roman"/>
                <w:color w:val="auto"/>
                <w:szCs w:val="21"/>
                <w:highlight w:val="none"/>
              </w:rPr>
            </w:pPr>
          </w:p>
        </w:tc>
      </w:tr>
      <w:tr w14:paraId="470B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11C0AB89">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359" w:type="dxa"/>
            <w:vAlign w:val="center"/>
          </w:tcPr>
          <w:p w14:paraId="5D06D08E">
            <w:pPr>
              <w:spacing w:line="360" w:lineRule="auto"/>
              <w:jc w:val="center"/>
              <w:rPr>
                <w:rFonts w:hint="eastAsia" w:ascii="宋体" w:hAnsi="宋体" w:eastAsia="宋体" w:cs="Times New Roman"/>
                <w:color w:val="auto"/>
                <w:szCs w:val="21"/>
                <w:highlight w:val="none"/>
              </w:rPr>
            </w:pPr>
          </w:p>
        </w:tc>
        <w:tc>
          <w:tcPr>
            <w:tcW w:w="1950" w:type="dxa"/>
            <w:vAlign w:val="center"/>
          </w:tcPr>
          <w:p w14:paraId="2FC55CF6">
            <w:pPr>
              <w:spacing w:line="360" w:lineRule="auto"/>
              <w:jc w:val="center"/>
              <w:rPr>
                <w:rFonts w:hint="eastAsia" w:ascii="宋体" w:hAnsi="宋体" w:eastAsia="宋体" w:cs="Times New Roman"/>
                <w:color w:val="auto"/>
                <w:szCs w:val="21"/>
                <w:highlight w:val="none"/>
              </w:rPr>
            </w:pPr>
          </w:p>
        </w:tc>
        <w:tc>
          <w:tcPr>
            <w:tcW w:w="1800" w:type="dxa"/>
            <w:vAlign w:val="center"/>
          </w:tcPr>
          <w:p w14:paraId="774055FA">
            <w:pPr>
              <w:spacing w:line="360" w:lineRule="auto"/>
              <w:jc w:val="center"/>
              <w:rPr>
                <w:rFonts w:hint="eastAsia" w:ascii="宋体" w:hAnsi="宋体" w:eastAsia="宋体" w:cs="Times New Roman"/>
                <w:color w:val="auto"/>
                <w:szCs w:val="21"/>
                <w:highlight w:val="none"/>
              </w:rPr>
            </w:pPr>
          </w:p>
        </w:tc>
        <w:tc>
          <w:tcPr>
            <w:tcW w:w="1315" w:type="dxa"/>
            <w:vAlign w:val="center"/>
          </w:tcPr>
          <w:p w14:paraId="17123E95">
            <w:pPr>
              <w:spacing w:line="360" w:lineRule="auto"/>
              <w:jc w:val="center"/>
              <w:rPr>
                <w:rFonts w:hint="eastAsia" w:ascii="宋体" w:hAnsi="宋体" w:eastAsia="宋体" w:cs="Times New Roman"/>
                <w:color w:val="auto"/>
                <w:szCs w:val="21"/>
                <w:highlight w:val="none"/>
              </w:rPr>
            </w:pPr>
          </w:p>
        </w:tc>
        <w:tc>
          <w:tcPr>
            <w:tcW w:w="1134" w:type="dxa"/>
            <w:vAlign w:val="center"/>
          </w:tcPr>
          <w:p w14:paraId="2351A1DD">
            <w:pPr>
              <w:spacing w:line="360" w:lineRule="auto"/>
              <w:jc w:val="center"/>
              <w:rPr>
                <w:rFonts w:hint="eastAsia" w:ascii="宋体" w:hAnsi="宋体" w:eastAsia="宋体" w:cs="Times New Roman"/>
                <w:color w:val="auto"/>
                <w:szCs w:val="21"/>
                <w:highlight w:val="none"/>
              </w:rPr>
            </w:pPr>
          </w:p>
        </w:tc>
      </w:tr>
    </w:tbl>
    <w:p w14:paraId="0059553D">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1AF49285">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31E644FD">
      <w:pPr>
        <w:adjustRightInd w:val="0"/>
        <w:snapToGrid w:val="0"/>
        <w:spacing w:line="460" w:lineRule="exact"/>
        <w:ind w:firstLine="422"/>
        <w:rPr>
          <w:rFonts w:ascii="宋体" w:hAnsi="宋体" w:eastAsia="宋体" w:cs="Times New Roman"/>
          <w:b/>
          <w:color w:val="auto"/>
          <w:szCs w:val="21"/>
          <w:highlight w:val="none"/>
        </w:rPr>
      </w:pPr>
    </w:p>
    <w:p w14:paraId="69C47029">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p>
    <w:p w14:paraId="316DBC7C">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595121D0">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3A667328">
      <w:pPr>
        <w:pStyle w:val="17"/>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w:t>
      </w:r>
      <w:r>
        <w:rPr>
          <w:rFonts w:hint="eastAsia" w:ascii="宋体" w:hAnsi="宋体" w:cs="Arial"/>
          <w:bCs/>
          <w:color w:val="auto"/>
          <w:kern w:val="0"/>
          <w:sz w:val="21"/>
          <w:szCs w:val="21"/>
          <w:highlight w:val="none"/>
          <w:lang w:val="en-US" w:eastAsia="zh-CN"/>
        </w:rPr>
        <w:t>本表</w:t>
      </w:r>
      <w:r>
        <w:rPr>
          <w:rFonts w:hint="eastAsia" w:ascii="宋体" w:hAnsi="宋体" w:eastAsia="宋体" w:cs="Arial"/>
          <w:bCs/>
          <w:color w:val="auto"/>
          <w:kern w:val="0"/>
          <w:sz w:val="21"/>
          <w:szCs w:val="21"/>
          <w:highlight w:val="none"/>
        </w:rPr>
        <w:t>视作对</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无偏离技术条款</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的响应。</w:t>
      </w:r>
    </w:p>
    <w:p w14:paraId="30CDE41D">
      <w:pPr>
        <w:rPr>
          <w:rFonts w:ascii="宋体" w:hAnsi="宋体" w:cs="宋体"/>
          <w:color w:val="auto"/>
          <w:sz w:val="28"/>
          <w:highlight w:val="none"/>
        </w:rPr>
        <w:sectPr>
          <w:pgSz w:w="11906" w:h="16838"/>
          <w:pgMar w:top="1440" w:right="1800" w:bottom="1440" w:left="1800" w:header="851" w:footer="992" w:gutter="0"/>
          <w:cols w:space="720" w:num="1"/>
          <w:titlePg/>
          <w:docGrid w:type="lines" w:linePitch="312" w:charSpace="0"/>
        </w:sectPr>
      </w:pPr>
    </w:p>
    <w:p w14:paraId="50393226">
      <w:pPr>
        <w:spacing w:after="312" w:afterLines="100" w:line="800" w:lineRule="exact"/>
        <w:ind w:firstLine="562"/>
        <w:jc w:val="center"/>
        <w:outlineLvl w:val="3"/>
        <w:rPr>
          <w:rFonts w:hint="default" w:eastAsia="宋体"/>
          <w:color w:val="auto"/>
          <w:highlight w:val="none"/>
          <w:lang w:val="en-US"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四</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lang w:val="en-US" w:eastAsia="zh-CN"/>
        </w:rPr>
        <w:t>人员名单</w:t>
      </w:r>
    </w:p>
    <w:p w14:paraId="1BFA92AA">
      <w:pPr>
        <w:rPr>
          <w:rFonts w:hint="eastAsia" w:eastAsia="宋体"/>
          <w:color w:val="auto"/>
          <w:highlight w:val="none"/>
          <w:lang w:val="en-US" w:eastAsia="zh-CN"/>
        </w:rPr>
      </w:pPr>
      <w:r>
        <w:rPr>
          <w:rFonts w:hint="eastAsia"/>
          <w:color w:val="auto"/>
          <w:highlight w:val="none"/>
          <w:lang w:val="en-US" w:eastAsia="zh-CN"/>
        </w:rPr>
        <w:t>无</w:t>
      </w:r>
    </w:p>
    <w:p w14:paraId="41864C73">
      <w:pPr>
        <w:pStyle w:val="17"/>
        <w:rPr>
          <w:rFonts w:ascii="宋体" w:hAnsi="宋体" w:cs="宋体"/>
          <w:color w:val="auto"/>
          <w:sz w:val="28"/>
          <w:highlight w:val="none"/>
        </w:rPr>
      </w:pPr>
    </w:p>
    <w:p w14:paraId="23F0BCF1">
      <w:pPr>
        <w:rPr>
          <w:rFonts w:ascii="宋体" w:hAnsi="宋体" w:cs="宋体"/>
          <w:color w:val="auto"/>
          <w:sz w:val="28"/>
          <w:highlight w:val="none"/>
        </w:rPr>
      </w:pPr>
    </w:p>
    <w:p w14:paraId="4559A65E">
      <w:pPr>
        <w:pStyle w:val="17"/>
        <w:rPr>
          <w:rFonts w:ascii="宋体" w:hAnsi="宋体" w:cs="宋体"/>
          <w:color w:val="auto"/>
          <w:sz w:val="28"/>
          <w:highlight w:val="none"/>
        </w:rPr>
      </w:pPr>
    </w:p>
    <w:p w14:paraId="05008B96">
      <w:pPr>
        <w:rPr>
          <w:rFonts w:ascii="宋体" w:hAnsi="宋体" w:cs="宋体"/>
          <w:color w:val="auto"/>
          <w:sz w:val="28"/>
          <w:highlight w:val="none"/>
        </w:rPr>
      </w:pPr>
    </w:p>
    <w:p w14:paraId="30C23B0C">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2A6F72D5">
      <w:pPr>
        <w:pStyle w:val="4"/>
        <w:spacing w:before="0" w:after="0" w:line="360" w:lineRule="auto"/>
        <w:jc w:val="center"/>
        <w:rPr>
          <w:rFonts w:ascii="宋体" w:hAnsi="宋体" w:eastAsia="宋体" w:cs="宋体"/>
          <w:color w:val="auto"/>
          <w:sz w:val="28"/>
          <w:highlight w:val="none"/>
        </w:rPr>
      </w:pPr>
      <w:bookmarkStart w:id="219" w:name="_Toc7326"/>
      <w:r>
        <w:rPr>
          <w:rFonts w:hint="eastAsia" w:ascii="宋体" w:hAnsi="宋体" w:eastAsia="宋体" w:cs="宋体"/>
          <w:color w:val="auto"/>
          <w:sz w:val="28"/>
          <w:highlight w:val="none"/>
        </w:rPr>
        <w:t>五、报价人承诺</w:t>
      </w:r>
      <w:bookmarkEnd w:id="219"/>
    </w:p>
    <w:p w14:paraId="62C5C8CA">
      <w:pPr>
        <w:pStyle w:val="17"/>
        <w:rPr>
          <w:color w:val="auto"/>
          <w:highlight w:val="none"/>
        </w:rPr>
      </w:pPr>
    </w:p>
    <w:p w14:paraId="2BE330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435273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14:paraId="3D1610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14:paraId="11F2FF1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14:paraId="737791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14:paraId="1B040C3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13C5E1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BF855E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未被列入采购人暂停、终止、永久取消合格供应商资格（列入诚信黑名单）名单内的单位。</w:t>
      </w:r>
    </w:p>
    <w:p w14:paraId="37A845B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4F036CF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04107E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38413E5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p>
    <w:p w14:paraId="64D39DF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rPr>
      </w:pPr>
    </w:p>
    <w:p w14:paraId="70690561">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14:paraId="0A9D32AC">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15FBD740">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78FB14A2">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489EF944">
      <w:pPr>
        <w:rPr>
          <w:rFonts w:hint="eastAsia" w:ascii="宋体" w:hAnsi="宋体"/>
          <w:b/>
          <w:bCs/>
          <w:color w:val="auto"/>
          <w:sz w:val="24"/>
          <w:highlight w:val="none"/>
        </w:rPr>
      </w:pPr>
      <w:r>
        <w:rPr>
          <w:rFonts w:hint="eastAsia" w:ascii="宋体" w:hAnsi="宋体"/>
          <w:b/>
          <w:bCs/>
          <w:color w:val="auto"/>
          <w:sz w:val="24"/>
          <w:highlight w:val="none"/>
        </w:rPr>
        <w:br w:type="page"/>
      </w:r>
    </w:p>
    <w:p w14:paraId="7AE8BA51">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20" w:name="_Toc22594"/>
      <w:r>
        <w:rPr>
          <w:rFonts w:hint="eastAsia" w:ascii="宋体" w:hAnsi="宋体" w:eastAsia="宋体" w:cs="宋体"/>
          <w:b/>
          <w:bCs/>
          <w:color w:val="auto"/>
          <w:kern w:val="0"/>
          <w:sz w:val="28"/>
          <w:szCs w:val="32"/>
          <w:highlight w:val="none"/>
          <w:lang w:val="en-US" w:eastAsia="zh-CN" w:bidi="ar-SA"/>
        </w:rPr>
        <w:t>六、报价人其他资料</w:t>
      </w:r>
      <w:bookmarkEnd w:id="220"/>
    </w:p>
    <w:p w14:paraId="79A471DA">
      <w:pPr>
        <w:pStyle w:val="17"/>
        <w:rPr>
          <w:rFonts w:ascii="宋体" w:hAnsi="宋体"/>
          <w:color w:val="auto"/>
          <w:sz w:val="24"/>
          <w:highlight w:val="none"/>
        </w:rPr>
      </w:pPr>
    </w:p>
    <w:p w14:paraId="32A95D04">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552A35AE">
      <w:pPr>
        <w:pStyle w:val="27"/>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E9795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22310E9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C6BD9E9">
            <w:pPr>
              <w:topLinePunct/>
              <w:spacing w:line="440" w:lineRule="exact"/>
              <w:jc w:val="center"/>
              <w:rPr>
                <w:rFonts w:ascii="宋体" w:hAnsi="宋体" w:cs="宋体"/>
                <w:color w:val="auto"/>
                <w:szCs w:val="21"/>
                <w:highlight w:val="none"/>
              </w:rPr>
            </w:pPr>
          </w:p>
        </w:tc>
      </w:tr>
      <w:tr w14:paraId="6DB49B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43067CF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5E8B6BC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5488865">
            <w:pPr>
              <w:topLinePunct/>
              <w:spacing w:line="440" w:lineRule="exact"/>
              <w:jc w:val="center"/>
              <w:rPr>
                <w:rFonts w:ascii="宋体" w:hAnsi="宋体" w:cs="宋体"/>
                <w:color w:val="auto"/>
                <w:szCs w:val="21"/>
                <w:highlight w:val="none"/>
              </w:rPr>
            </w:pPr>
          </w:p>
        </w:tc>
      </w:tr>
      <w:tr w14:paraId="0A913A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118987D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9EE163D">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F1E3C8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1154A79">
            <w:pPr>
              <w:topLinePunct/>
              <w:spacing w:line="440" w:lineRule="exact"/>
              <w:jc w:val="center"/>
              <w:rPr>
                <w:rFonts w:ascii="宋体" w:hAnsi="宋体" w:cs="宋体"/>
                <w:color w:val="auto"/>
                <w:szCs w:val="21"/>
                <w:highlight w:val="none"/>
              </w:rPr>
            </w:pPr>
          </w:p>
        </w:tc>
      </w:tr>
      <w:tr w14:paraId="2B0E69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0A7196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E9BF7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C445016">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50E66F6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CA342C3">
            <w:pPr>
              <w:topLinePunct/>
              <w:spacing w:line="440" w:lineRule="exact"/>
              <w:jc w:val="center"/>
              <w:rPr>
                <w:rFonts w:ascii="宋体" w:hAnsi="宋体" w:cs="宋体"/>
                <w:color w:val="auto"/>
                <w:szCs w:val="21"/>
                <w:highlight w:val="none"/>
              </w:rPr>
            </w:pPr>
          </w:p>
        </w:tc>
      </w:tr>
      <w:tr w14:paraId="01871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55CF32B8">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1CE5491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3D63D9A">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E82A24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B485394">
            <w:pPr>
              <w:topLinePunct/>
              <w:spacing w:line="440" w:lineRule="exact"/>
              <w:jc w:val="center"/>
              <w:rPr>
                <w:rFonts w:ascii="宋体" w:hAnsi="宋体" w:cs="宋体"/>
                <w:color w:val="auto"/>
                <w:szCs w:val="21"/>
                <w:highlight w:val="none"/>
              </w:rPr>
            </w:pPr>
          </w:p>
        </w:tc>
      </w:tr>
      <w:tr w14:paraId="70B18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E2C7AC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F8A556E">
            <w:pPr>
              <w:topLinePunct/>
              <w:spacing w:line="440" w:lineRule="exact"/>
              <w:jc w:val="center"/>
              <w:rPr>
                <w:rFonts w:ascii="宋体" w:hAnsi="宋体" w:cs="宋体"/>
                <w:color w:val="auto"/>
                <w:szCs w:val="21"/>
                <w:highlight w:val="none"/>
              </w:rPr>
            </w:pPr>
          </w:p>
        </w:tc>
      </w:tr>
      <w:tr w14:paraId="5DA583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32CA8E9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20BCA31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F1317E2">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1054178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B9D2D91">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73AE7F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23951D6">
            <w:pPr>
              <w:topLinePunct/>
              <w:spacing w:line="440" w:lineRule="exact"/>
              <w:jc w:val="center"/>
              <w:rPr>
                <w:rFonts w:ascii="宋体" w:hAnsi="宋体" w:cs="宋体"/>
                <w:color w:val="auto"/>
                <w:szCs w:val="21"/>
                <w:highlight w:val="none"/>
              </w:rPr>
            </w:pPr>
          </w:p>
        </w:tc>
      </w:tr>
      <w:tr w14:paraId="16E9CD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ADFFEF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1BACF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8910C92">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2373436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7F3FDEC">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FDBC0A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DD702A7">
            <w:pPr>
              <w:topLinePunct/>
              <w:spacing w:line="440" w:lineRule="exact"/>
              <w:jc w:val="center"/>
              <w:rPr>
                <w:rFonts w:ascii="宋体" w:hAnsi="宋体" w:cs="宋体"/>
                <w:color w:val="auto"/>
                <w:szCs w:val="21"/>
                <w:highlight w:val="none"/>
              </w:rPr>
            </w:pPr>
          </w:p>
        </w:tc>
      </w:tr>
      <w:tr w14:paraId="007ADD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5D4DFF8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B700DF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C9EF728">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654012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070B6C0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4BB36FE">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4BA4512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06E428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0D14F13">
            <w:pPr>
              <w:topLinePunct/>
              <w:spacing w:line="440" w:lineRule="exact"/>
              <w:jc w:val="center"/>
              <w:rPr>
                <w:rFonts w:ascii="宋体" w:hAnsi="宋体" w:cs="宋体"/>
                <w:color w:val="auto"/>
                <w:szCs w:val="21"/>
                <w:highlight w:val="none"/>
              </w:rPr>
            </w:pPr>
          </w:p>
        </w:tc>
      </w:tr>
      <w:tr w14:paraId="02382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3536FD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D23E05C">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FDCA6C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2EE90F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9997B1C">
            <w:pPr>
              <w:topLinePunct/>
              <w:spacing w:line="440" w:lineRule="exact"/>
              <w:jc w:val="center"/>
              <w:rPr>
                <w:rFonts w:ascii="宋体" w:hAnsi="宋体" w:cs="宋体"/>
                <w:color w:val="auto"/>
                <w:szCs w:val="21"/>
                <w:highlight w:val="none"/>
              </w:rPr>
            </w:pPr>
          </w:p>
        </w:tc>
      </w:tr>
      <w:tr w14:paraId="4834E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2A8DD65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B17EAEF">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98838BD">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67F2ED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88317DF">
            <w:pPr>
              <w:topLinePunct/>
              <w:spacing w:line="440" w:lineRule="exact"/>
              <w:jc w:val="center"/>
              <w:rPr>
                <w:rFonts w:ascii="宋体" w:hAnsi="宋体" w:cs="宋体"/>
                <w:color w:val="auto"/>
                <w:szCs w:val="21"/>
                <w:highlight w:val="none"/>
              </w:rPr>
            </w:pPr>
          </w:p>
        </w:tc>
      </w:tr>
      <w:tr w14:paraId="05C4C2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169B1D2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8F72506">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48CC20E">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496A85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904FA95">
            <w:pPr>
              <w:topLinePunct/>
              <w:spacing w:line="440" w:lineRule="exact"/>
              <w:jc w:val="center"/>
              <w:rPr>
                <w:rFonts w:ascii="宋体" w:hAnsi="宋体" w:cs="宋体"/>
                <w:color w:val="auto"/>
                <w:szCs w:val="21"/>
                <w:highlight w:val="none"/>
              </w:rPr>
            </w:pPr>
          </w:p>
        </w:tc>
      </w:tr>
      <w:tr w14:paraId="331CA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7A76D3B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4833BF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468BDDD">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5CFA1C3">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BB1B99B">
            <w:pPr>
              <w:topLinePunct/>
              <w:spacing w:line="440" w:lineRule="exact"/>
              <w:jc w:val="center"/>
              <w:rPr>
                <w:rFonts w:ascii="宋体" w:hAnsi="宋体" w:cs="宋体"/>
                <w:color w:val="auto"/>
                <w:szCs w:val="21"/>
                <w:highlight w:val="none"/>
              </w:rPr>
            </w:pPr>
          </w:p>
        </w:tc>
      </w:tr>
      <w:tr w14:paraId="62243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173FD310">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44E28B9E">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0100F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4354436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AAC345B">
            <w:pPr>
              <w:topLinePunct/>
              <w:spacing w:line="440" w:lineRule="exact"/>
              <w:jc w:val="center"/>
              <w:rPr>
                <w:rFonts w:ascii="宋体" w:hAnsi="宋体" w:cs="宋体"/>
                <w:color w:val="auto"/>
                <w:szCs w:val="21"/>
                <w:highlight w:val="none"/>
              </w:rPr>
            </w:pPr>
          </w:p>
        </w:tc>
      </w:tr>
    </w:tbl>
    <w:p w14:paraId="559799C1">
      <w:pPr>
        <w:pStyle w:val="17"/>
        <w:rPr>
          <w:rFonts w:hint="eastAsia" w:ascii="宋体" w:hAnsi="宋体" w:cs="宋体"/>
          <w:color w:val="auto"/>
          <w:sz w:val="28"/>
          <w:highlight w:val="none"/>
          <w:lang w:eastAsia="zh-CN"/>
        </w:rPr>
      </w:pPr>
    </w:p>
    <w:p w14:paraId="65CEFD78">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14:paraId="34FAA128">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14:paraId="32D2B464">
      <w:pPr>
        <w:pStyle w:val="4"/>
        <w:spacing w:before="0" w:after="0" w:line="360" w:lineRule="auto"/>
        <w:jc w:val="center"/>
        <w:outlineLvl w:val="9"/>
        <w:rPr>
          <w:rFonts w:ascii="宋体" w:hAnsi="宋体" w:eastAsia="宋体" w:cs="宋体"/>
          <w:color w:val="auto"/>
          <w:sz w:val="28"/>
          <w:highlight w:val="none"/>
        </w:rPr>
      </w:pPr>
    </w:p>
    <w:p w14:paraId="3DC63685">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22BCD562">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7EDFB6C1">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14:paraId="16CD38EE">
      <w:pPr>
        <w:pStyle w:val="4"/>
        <w:spacing w:before="0" w:after="0" w:line="360" w:lineRule="auto"/>
        <w:jc w:val="center"/>
        <w:outlineLvl w:val="9"/>
        <w:rPr>
          <w:rFonts w:hint="eastAsia" w:ascii="宋体" w:hAnsi="宋体" w:eastAsia="宋体" w:cs="宋体"/>
          <w:color w:val="auto"/>
          <w:sz w:val="21"/>
          <w:szCs w:val="21"/>
          <w:highlight w:val="none"/>
        </w:rPr>
      </w:pPr>
    </w:p>
    <w:p w14:paraId="16A78CA5">
      <w:pPr>
        <w:pStyle w:val="17"/>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64C54896">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14:paraId="63FF2DA8">
      <w:pPr>
        <w:pStyle w:val="17"/>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7B44785D">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6977FDAF">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E9FA832">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14:paraId="5C57C348">
      <w:pPr>
        <w:wordWrap w:val="0"/>
        <w:adjustRightInd w:val="0"/>
        <w:snapToGrid w:val="0"/>
        <w:spacing w:line="460" w:lineRule="exact"/>
        <w:jc w:val="left"/>
        <w:rPr>
          <w:rFonts w:hint="eastAsia" w:ascii="宋体" w:hAnsi="宋体" w:cs="宋体"/>
          <w:color w:val="auto"/>
          <w:szCs w:val="21"/>
          <w:highlight w:val="none"/>
          <w:lang w:bidi="ar"/>
        </w:rPr>
      </w:pPr>
    </w:p>
    <w:p w14:paraId="520FA4A5">
      <w:pPr>
        <w:pStyle w:val="17"/>
        <w:rPr>
          <w:color w:val="auto"/>
          <w:highlight w:val="none"/>
        </w:rPr>
      </w:pPr>
    </w:p>
    <w:p w14:paraId="41B20AB5">
      <w:pPr>
        <w:rPr>
          <w:rFonts w:ascii="宋体" w:hAnsi="宋体" w:cs="宋体"/>
          <w:color w:val="auto"/>
          <w:sz w:val="28"/>
          <w:highlight w:val="none"/>
        </w:rPr>
      </w:pPr>
    </w:p>
    <w:bookmarkEnd w:id="216"/>
    <w:bookmarkEnd w:id="217"/>
    <w:p w14:paraId="7D0F392A">
      <w:pPr>
        <w:rPr>
          <w:color w:val="auto"/>
          <w:highlight w:val="none"/>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7ACA85F-38EC-4A95-9464-E7EB63CD26F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C91A392-9D82-4369-9BDD-A6E76711F845}"/>
  </w:font>
  <w:font w:name="方正仿宋_GB2312">
    <w:panose1 w:val="02000000000000000000"/>
    <w:charset w:val="86"/>
    <w:family w:val="auto"/>
    <w:pitch w:val="default"/>
    <w:sig w:usb0="A00002BF" w:usb1="184F6CFA" w:usb2="00000012" w:usb3="00000000" w:csb0="00040001" w:csb1="00000000"/>
    <w:embedRegular r:id="rId3" w:fontKey="{8F5B56BD-7D7A-46A9-AF73-2C3F8F840A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4" w:fontKey="{CBA0AEC6-E4D8-42D3-8C50-787AC33966FE}"/>
  </w:font>
  <w:font w:name="方正小标宋_GBK">
    <w:panose1 w:val="03000509000000000000"/>
    <w:charset w:val="86"/>
    <w:family w:val="script"/>
    <w:pitch w:val="default"/>
    <w:sig w:usb0="00000001" w:usb1="080E0000" w:usb2="00000000" w:usb3="00000000" w:csb0="00040000" w:csb1="00000000"/>
    <w:embedRegular r:id="rId5" w:fontKey="{FEE7D62C-1F7F-4B0D-9510-710BD2B448C7}"/>
  </w:font>
  <w:font w:name="仿宋">
    <w:panose1 w:val="02010609060101010101"/>
    <w:charset w:val="86"/>
    <w:family w:val="modern"/>
    <w:pitch w:val="default"/>
    <w:sig w:usb0="800002BF" w:usb1="38CF7CFA" w:usb2="00000016" w:usb3="00000000" w:csb0="00040001" w:csb1="00000000"/>
    <w:embedRegular r:id="rId6" w:fontKey="{551431EB-74D3-45BE-97CB-CC9A5BD89639}"/>
  </w:font>
  <w:font w:name="WPSEMBED3">
    <w:panose1 w:val="00000500000000000000"/>
    <w:charset w:val="00"/>
    <w:family w:val="auto"/>
    <w:pitch w:val="default"/>
    <w:sig w:usb0="00000003" w:usb1="00000000" w:usb2="00000000" w:usb3="00000000" w:csb0="00000011" w:csb1="00000000"/>
  </w:font>
  <w:font w:name="WPSEMBED4">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1BD8F">
    <w:pPr>
      <w:pStyle w:val="27"/>
      <w:jc w:val="center"/>
    </w:pPr>
  </w:p>
  <w:p w14:paraId="7283DC54">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BBD05">
    <w:pPr>
      <w:pStyle w:val="27"/>
      <w:framePr w:wrap="around" w:vAnchor="text" w:hAnchor="margin" w:xAlign="center" w:y="1"/>
      <w:rPr>
        <w:rStyle w:val="46"/>
      </w:rPr>
    </w:pPr>
    <w:r>
      <w:fldChar w:fldCharType="begin"/>
    </w:r>
    <w:r>
      <w:rPr>
        <w:rStyle w:val="46"/>
      </w:rPr>
      <w:instrText xml:space="preserve">PAGE  </w:instrText>
    </w:r>
    <w:r>
      <w:fldChar w:fldCharType="end"/>
    </w:r>
  </w:p>
  <w:p w14:paraId="5B18FBA4">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8350F">
    <w:pPr>
      <w:pStyle w:val="27"/>
      <w:jc w:val="center"/>
    </w:pPr>
    <w:r>
      <w:fldChar w:fldCharType="begin"/>
    </w:r>
    <w:r>
      <w:instrText xml:space="preserve">PAGE   \* MERGEFORMAT</w:instrText>
    </w:r>
    <w:r>
      <w:fldChar w:fldCharType="separate"/>
    </w:r>
    <w:r>
      <w:rPr>
        <w:lang w:val="zh-CN"/>
      </w:rPr>
      <w:t>79</w:t>
    </w:r>
    <w:r>
      <w:fldChar w:fldCharType="end"/>
    </w:r>
  </w:p>
  <w:p w14:paraId="4AA489D9">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7E6EE">
    <w:pPr>
      <w:pStyle w:val="27"/>
      <w:jc w:val="center"/>
    </w:pPr>
    <w:r>
      <w:fldChar w:fldCharType="begin"/>
    </w:r>
    <w:r>
      <w:instrText xml:space="preserve">PAGE   \* MERGEFORMAT</w:instrText>
    </w:r>
    <w:r>
      <w:fldChar w:fldCharType="separate"/>
    </w:r>
    <w:r>
      <w:rPr>
        <w:lang w:val="zh-CN"/>
      </w:rPr>
      <w:t>35</w:t>
    </w:r>
    <w:r>
      <w:fldChar w:fldCharType="end"/>
    </w:r>
  </w:p>
  <w:p w14:paraId="2FCE9550">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3C9A8">
    <w:pPr>
      <w:pStyle w:val="27"/>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5CA42F2B">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6D70">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BA2AD0">
                          <w:pPr>
                            <w:pStyle w:val="27"/>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2ABA2AD0">
                    <w:pPr>
                      <w:pStyle w:val="27"/>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17048">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4493B5">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694493B5">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8C9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3D113">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0E8D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26c975ec-3a78-450b-a75b-68dd51565de6&amp;fileid=27354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5F2A"/>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87A8B"/>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544B3"/>
    <w:rsid w:val="01A8609A"/>
    <w:rsid w:val="01AC3A93"/>
    <w:rsid w:val="02195A53"/>
    <w:rsid w:val="022B2C0A"/>
    <w:rsid w:val="022E14F7"/>
    <w:rsid w:val="023B0129"/>
    <w:rsid w:val="02493090"/>
    <w:rsid w:val="026659F0"/>
    <w:rsid w:val="029D41FE"/>
    <w:rsid w:val="02A800C5"/>
    <w:rsid w:val="02C6499B"/>
    <w:rsid w:val="02C91CAA"/>
    <w:rsid w:val="03062D2F"/>
    <w:rsid w:val="031A67DB"/>
    <w:rsid w:val="03241BE1"/>
    <w:rsid w:val="033E10C9"/>
    <w:rsid w:val="037D0CD2"/>
    <w:rsid w:val="038A7E04"/>
    <w:rsid w:val="038B3366"/>
    <w:rsid w:val="03981B5E"/>
    <w:rsid w:val="03996EAD"/>
    <w:rsid w:val="03B15391"/>
    <w:rsid w:val="03D7095C"/>
    <w:rsid w:val="03F60BFA"/>
    <w:rsid w:val="04023CC8"/>
    <w:rsid w:val="04185410"/>
    <w:rsid w:val="041D4C25"/>
    <w:rsid w:val="042674F4"/>
    <w:rsid w:val="042D3C13"/>
    <w:rsid w:val="043B2184"/>
    <w:rsid w:val="04722D72"/>
    <w:rsid w:val="047A0BBC"/>
    <w:rsid w:val="0486237A"/>
    <w:rsid w:val="04BE097E"/>
    <w:rsid w:val="04C12ED8"/>
    <w:rsid w:val="04CC45D7"/>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7D3A89"/>
    <w:rsid w:val="06820F5E"/>
    <w:rsid w:val="06951992"/>
    <w:rsid w:val="06AE2ABA"/>
    <w:rsid w:val="06C66837"/>
    <w:rsid w:val="06C75DF5"/>
    <w:rsid w:val="06C76C7A"/>
    <w:rsid w:val="06DD02BB"/>
    <w:rsid w:val="06E43F57"/>
    <w:rsid w:val="06E71F51"/>
    <w:rsid w:val="06F37A6F"/>
    <w:rsid w:val="06F965AD"/>
    <w:rsid w:val="07050666"/>
    <w:rsid w:val="071C4DB7"/>
    <w:rsid w:val="071D4B6E"/>
    <w:rsid w:val="07362674"/>
    <w:rsid w:val="073B54B2"/>
    <w:rsid w:val="07537EF9"/>
    <w:rsid w:val="07707311"/>
    <w:rsid w:val="07815EE7"/>
    <w:rsid w:val="0793124F"/>
    <w:rsid w:val="07C66F31"/>
    <w:rsid w:val="07CA0317"/>
    <w:rsid w:val="08170505"/>
    <w:rsid w:val="081748AE"/>
    <w:rsid w:val="081E6D6D"/>
    <w:rsid w:val="08297BEC"/>
    <w:rsid w:val="084560A8"/>
    <w:rsid w:val="08635851"/>
    <w:rsid w:val="08A70B11"/>
    <w:rsid w:val="08C2359B"/>
    <w:rsid w:val="08D228B5"/>
    <w:rsid w:val="09041814"/>
    <w:rsid w:val="092D7BDC"/>
    <w:rsid w:val="09332D2B"/>
    <w:rsid w:val="093E2D64"/>
    <w:rsid w:val="09460264"/>
    <w:rsid w:val="09472203"/>
    <w:rsid w:val="094E590C"/>
    <w:rsid w:val="0950680C"/>
    <w:rsid w:val="095241F6"/>
    <w:rsid w:val="096D7144"/>
    <w:rsid w:val="098B1DA7"/>
    <w:rsid w:val="09907951"/>
    <w:rsid w:val="099F43E4"/>
    <w:rsid w:val="09A31A61"/>
    <w:rsid w:val="09BA7A85"/>
    <w:rsid w:val="09BF594F"/>
    <w:rsid w:val="09DE1094"/>
    <w:rsid w:val="09E2475B"/>
    <w:rsid w:val="0A2B06FF"/>
    <w:rsid w:val="0A36039E"/>
    <w:rsid w:val="0A3F34B7"/>
    <w:rsid w:val="0A4B11BE"/>
    <w:rsid w:val="0A595E3B"/>
    <w:rsid w:val="0A7B4003"/>
    <w:rsid w:val="0A8E5B8D"/>
    <w:rsid w:val="0AA240FA"/>
    <w:rsid w:val="0AAC0CBB"/>
    <w:rsid w:val="0ABA5513"/>
    <w:rsid w:val="0AD35BED"/>
    <w:rsid w:val="0AD84BD3"/>
    <w:rsid w:val="0AE941D3"/>
    <w:rsid w:val="0AF838A6"/>
    <w:rsid w:val="0B1061C6"/>
    <w:rsid w:val="0B16053C"/>
    <w:rsid w:val="0B2529AE"/>
    <w:rsid w:val="0B261C02"/>
    <w:rsid w:val="0B2B08D5"/>
    <w:rsid w:val="0B354AFA"/>
    <w:rsid w:val="0B5A4560"/>
    <w:rsid w:val="0BA35012"/>
    <w:rsid w:val="0BB47FE1"/>
    <w:rsid w:val="0BB825ED"/>
    <w:rsid w:val="0BC0647C"/>
    <w:rsid w:val="0BD47E6F"/>
    <w:rsid w:val="0BD7624B"/>
    <w:rsid w:val="0BF26817"/>
    <w:rsid w:val="0BF311B0"/>
    <w:rsid w:val="0C22464A"/>
    <w:rsid w:val="0C2B72AE"/>
    <w:rsid w:val="0C37664F"/>
    <w:rsid w:val="0C394176"/>
    <w:rsid w:val="0C5C6F5A"/>
    <w:rsid w:val="0C623EAC"/>
    <w:rsid w:val="0C946488"/>
    <w:rsid w:val="0CAD24AF"/>
    <w:rsid w:val="0CB27F34"/>
    <w:rsid w:val="0CBF11A0"/>
    <w:rsid w:val="0D0D3F93"/>
    <w:rsid w:val="0D102253"/>
    <w:rsid w:val="0D12389F"/>
    <w:rsid w:val="0D2820B7"/>
    <w:rsid w:val="0D2C7836"/>
    <w:rsid w:val="0D662EE5"/>
    <w:rsid w:val="0D775A76"/>
    <w:rsid w:val="0D860EC5"/>
    <w:rsid w:val="0D9339BE"/>
    <w:rsid w:val="0D9E6A67"/>
    <w:rsid w:val="0D9F0DC4"/>
    <w:rsid w:val="0DA10224"/>
    <w:rsid w:val="0DA43871"/>
    <w:rsid w:val="0DB60928"/>
    <w:rsid w:val="0DC02AA1"/>
    <w:rsid w:val="0DDE695A"/>
    <w:rsid w:val="0DF73A5B"/>
    <w:rsid w:val="0E164CA8"/>
    <w:rsid w:val="0E231949"/>
    <w:rsid w:val="0E2D072E"/>
    <w:rsid w:val="0E3B295D"/>
    <w:rsid w:val="0E47249B"/>
    <w:rsid w:val="0E551882"/>
    <w:rsid w:val="0E601E8E"/>
    <w:rsid w:val="0E7306EC"/>
    <w:rsid w:val="0E7B0A75"/>
    <w:rsid w:val="0EB254B2"/>
    <w:rsid w:val="0ECE1FF2"/>
    <w:rsid w:val="0EFB3F5D"/>
    <w:rsid w:val="0F041CC7"/>
    <w:rsid w:val="0F042317"/>
    <w:rsid w:val="0F0A004B"/>
    <w:rsid w:val="0F1113DA"/>
    <w:rsid w:val="0F1209F8"/>
    <w:rsid w:val="0F3416B8"/>
    <w:rsid w:val="0F4C19DA"/>
    <w:rsid w:val="0F4C7D05"/>
    <w:rsid w:val="0F4E7F38"/>
    <w:rsid w:val="0F4F31AF"/>
    <w:rsid w:val="0F5F17BD"/>
    <w:rsid w:val="0F64775C"/>
    <w:rsid w:val="0F670FFA"/>
    <w:rsid w:val="0F90531D"/>
    <w:rsid w:val="0F9811B3"/>
    <w:rsid w:val="0FAD64B5"/>
    <w:rsid w:val="0FB21FD4"/>
    <w:rsid w:val="0FF705D0"/>
    <w:rsid w:val="0FFF5930"/>
    <w:rsid w:val="109B71AD"/>
    <w:rsid w:val="10A265EF"/>
    <w:rsid w:val="10AF4A06"/>
    <w:rsid w:val="10DF2B28"/>
    <w:rsid w:val="10EC4A0F"/>
    <w:rsid w:val="11156FC6"/>
    <w:rsid w:val="113373E5"/>
    <w:rsid w:val="11366ED6"/>
    <w:rsid w:val="11485B0D"/>
    <w:rsid w:val="114C7209"/>
    <w:rsid w:val="1154158B"/>
    <w:rsid w:val="11651A18"/>
    <w:rsid w:val="11665A0D"/>
    <w:rsid w:val="117076B2"/>
    <w:rsid w:val="119E6579"/>
    <w:rsid w:val="11D435DD"/>
    <w:rsid w:val="11DA3C43"/>
    <w:rsid w:val="11E044D7"/>
    <w:rsid w:val="1220326C"/>
    <w:rsid w:val="122F7A32"/>
    <w:rsid w:val="123A67B6"/>
    <w:rsid w:val="125670E6"/>
    <w:rsid w:val="125E1A9C"/>
    <w:rsid w:val="1276289F"/>
    <w:rsid w:val="1288522D"/>
    <w:rsid w:val="129D6A95"/>
    <w:rsid w:val="12AF4046"/>
    <w:rsid w:val="12B04A66"/>
    <w:rsid w:val="12C4449F"/>
    <w:rsid w:val="12CE506D"/>
    <w:rsid w:val="12F65490"/>
    <w:rsid w:val="12F73D2A"/>
    <w:rsid w:val="12F9698E"/>
    <w:rsid w:val="13112273"/>
    <w:rsid w:val="131C7C5D"/>
    <w:rsid w:val="132A0889"/>
    <w:rsid w:val="13511DF6"/>
    <w:rsid w:val="138B4634"/>
    <w:rsid w:val="138E198A"/>
    <w:rsid w:val="138F1214"/>
    <w:rsid w:val="13B3480E"/>
    <w:rsid w:val="13BF412F"/>
    <w:rsid w:val="13C52C47"/>
    <w:rsid w:val="13D101C7"/>
    <w:rsid w:val="1400440E"/>
    <w:rsid w:val="14065285"/>
    <w:rsid w:val="14107EB2"/>
    <w:rsid w:val="142669A3"/>
    <w:rsid w:val="143805F9"/>
    <w:rsid w:val="144729D8"/>
    <w:rsid w:val="148E78CB"/>
    <w:rsid w:val="149F4D92"/>
    <w:rsid w:val="14A13E6D"/>
    <w:rsid w:val="14AB614D"/>
    <w:rsid w:val="14B96C2B"/>
    <w:rsid w:val="152A4FA3"/>
    <w:rsid w:val="15436E45"/>
    <w:rsid w:val="15507C7E"/>
    <w:rsid w:val="15664AEF"/>
    <w:rsid w:val="158E23E1"/>
    <w:rsid w:val="159D7EA6"/>
    <w:rsid w:val="159F1BF9"/>
    <w:rsid w:val="15A563D8"/>
    <w:rsid w:val="15A703A2"/>
    <w:rsid w:val="15B71B1D"/>
    <w:rsid w:val="15B71B24"/>
    <w:rsid w:val="15E63361"/>
    <w:rsid w:val="15F65D9C"/>
    <w:rsid w:val="160B0227"/>
    <w:rsid w:val="16195ADC"/>
    <w:rsid w:val="16864176"/>
    <w:rsid w:val="16E04880"/>
    <w:rsid w:val="16E33BB8"/>
    <w:rsid w:val="16F86032"/>
    <w:rsid w:val="17081A7A"/>
    <w:rsid w:val="17292C0C"/>
    <w:rsid w:val="17514A69"/>
    <w:rsid w:val="176F50FE"/>
    <w:rsid w:val="177469AA"/>
    <w:rsid w:val="17CC2342"/>
    <w:rsid w:val="17D10049"/>
    <w:rsid w:val="17DD0B49"/>
    <w:rsid w:val="17F1563C"/>
    <w:rsid w:val="17F23C73"/>
    <w:rsid w:val="180F3B80"/>
    <w:rsid w:val="181B1411"/>
    <w:rsid w:val="181C1400"/>
    <w:rsid w:val="18223BBF"/>
    <w:rsid w:val="182C1032"/>
    <w:rsid w:val="18406E44"/>
    <w:rsid w:val="185C1918"/>
    <w:rsid w:val="186039EF"/>
    <w:rsid w:val="1880349D"/>
    <w:rsid w:val="188E3A9B"/>
    <w:rsid w:val="18D435BC"/>
    <w:rsid w:val="18E261BC"/>
    <w:rsid w:val="19087D66"/>
    <w:rsid w:val="190A7728"/>
    <w:rsid w:val="19193365"/>
    <w:rsid w:val="19261639"/>
    <w:rsid w:val="1935660C"/>
    <w:rsid w:val="193B29F7"/>
    <w:rsid w:val="195D5C0E"/>
    <w:rsid w:val="19B337B9"/>
    <w:rsid w:val="19B64CC2"/>
    <w:rsid w:val="19BA69A5"/>
    <w:rsid w:val="19DF6D3F"/>
    <w:rsid w:val="19E24459"/>
    <w:rsid w:val="1A305FF4"/>
    <w:rsid w:val="1A3D7EBE"/>
    <w:rsid w:val="1A4353A0"/>
    <w:rsid w:val="1A557489"/>
    <w:rsid w:val="1A7F369B"/>
    <w:rsid w:val="1AB31597"/>
    <w:rsid w:val="1AF45443"/>
    <w:rsid w:val="1B075A0C"/>
    <w:rsid w:val="1B67066F"/>
    <w:rsid w:val="1B7229E4"/>
    <w:rsid w:val="1B7A5EC7"/>
    <w:rsid w:val="1B7F03EA"/>
    <w:rsid w:val="1B811C42"/>
    <w:rsid w:val="1B8E5EC0"/>
    <w:rsid w:val="1BBE4697"/>
    <w:rsid w:val="1C676DC2"/>
    <w:rsid w:val="1CB33990"/>
    <w:rsid w:val="1CEE1205"/>
    <w:rsid w:val="1CF6260F"/>
    <w:rsid w:val="1CF83AEA"/>
    <w:rsid w:val="1CF911FC"/>
    <w:rsid w:val="1D3A5FA0"/>
    <w:rsid w:val="1D6914D5"/>
    <w:rsid w:val="1D7C7A22"/>
    <w:rsid w:val="1D7E09CF"/>
    <w:rsid w:val="1D813BCE"/>
    <w:rsid w:val="1D9F1A69"/>
    <w:rsid w:val="1DC81497"/>
    <w:rsid w:val="1DE41480"/>
    <w:rsid w:val="1E2139B7"/>
    <w:rsid w:val="1E3E561C"/>
    <w:rsid w:val="1E7A14A8"/>
    <w:rsid w:val="1E7F32B0"/>
    <w:rsid w:val="1EBA058B"/>
    <w:rsid w:val="1EBB622E"/>
    <w:rsid w:val="1EBD0C36"/>
    <w:rsid w:val="1EE91FF7"/>
    <w:rsid w:val="1EEA13A6"/>
    <w:rsid w:val="1EEB5785"/>
    <w:rsid w:val="1EF77A66"/>
    <w:rsid w:val="1EFE64E9"/>
    <w:rsid w:val="1F572509"/>
    <w:rsid w:val="1F6207D0"/>
    <w:rsid w:val="1FB16A7A"/>
    <w:rsid w:val="1FE1627D"/>
    <w:rsid w:val="1FEA603B"/>
    <w:rsid w:val="1FF42436"/>
    <w:rsid w:val="20133D98"/>
    <w:rsid w:val="20153E96"/>
    <w:rsid w:val="20226856"/>
    <w:rsid w:val="20293E2F"/>
    <w:rsid w:val="20686E43"/>
    <w:rsid w:val="206C021E"/>
    <w:rsid w:val="206E3E8E"/>
    <w:rsid w:val="207224C8"/>
    <w:rsid w:val="2076639A"/>
    <w:rsid w:val="20876CA0"/>
    <w:rsid w:val="2093114F"/>
    <w:rsid w:val="209B57AA"/>
    <w:rsid w:val="20A121FD"/>
    <w:rsid w:val="20AE273E"/>
    <w:rsid w:val="20BF7684"/>
    <w:rsid w:val="20C20004"/>
    <w:rsid w:val="20C9519F"/>
    <w:rsid w:val="20D83D6E"/>
    <w:rsid w:val="20DE5531"/>
    <w:rsid w:val="20E1180E"/>
    <w:rsid w:val="20EA6084"/>
    <w:rsid w:val="20F01139"/>
    <w:rsid w:val="20F1461D"/>
    <w:rsid w:val="20FA1CCE"/>
    <w:rsid w:val="20FD356C"/>
    <w:rsid w:val="212B522B"/>
    <w:rsid w:val="214178FD"/>
    <w:rsid w:val="21736537"/>
    <w:rsid w:val="21977807"/>
    <w:rsid w:val="219A6D4B"/>
    <w:rsid w:val="21A659B2"/>
    <w:rsid w:val="21C2735E"/>
    <w:rsid w:val="21C64455"/>
    <w:rsid w:val="21D205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4D43154"/>
    <w:rsid w:val="251418FC"/>
    <w:rsid w:val="25A845B3"/>
    <w:rsid w:val="25EB71B7"/>
    <w:rsid w:val="25FF1B34"/>
    <w:rsid w:val="26154215"/>
    <w:rsid w:val="261A0BE6"/>
    <w:rsid w:val="263C7691"/>
    <w:rsid w:val="265E2776"/>
    <w:rsid w:val="26666FDC"/>
    <w:rsid w:val="26995AE5"/>
    <w:rsid w:val="26AB763C"/>
    <w:rsid w:val="26B267E7"/>
    <w:rsid w:val="26F131DC"/>
    <w:rsid w:val="26F65310"/>
    <w:rsid w:val="27052D05"/>
    <w:rsid w:val="27082804"/>
    <w:rsid w:val="270832AE"/>
    <w:rsid w:val="27357F9F"/>
    <w:rsid w:val="279D4F06"/>
    <w:rsid w:val="27A4553F"/>
    <w:rsid w:val="27D35135"/>
    <w:rsid w:val="27EF1935"/>
    <w:rsid w:val="280A1B75"/>
    <w:rsid w:val="280F46F5"/>
    <w:rsid w:val="28356552"/>
    <w:rsid w:val="283962F8"/>
    <w:rsid w:val="285F2F19"/>
    <w:rsid w:val="286D0FD7"/>
    <w:rsid w:val="287A36F4"/>
    <w:rsid w:val="288458E7"/>
    <w:rsid w:val="288E0F4E"/>
    <w:rsid w:val="28A33A20"/>
    <w:rsid w:val="28A47F17"/>
    <w:rsid w:val="28C80903"/>
    <w:rsid w:val="290212C1"/>
    <w:rsid w:val="290D5ED8"/>
    <w:rsid w:val="29656DCE"/>
    <w:rsid w:val="296E75F6"/>
    <w:rsid w:val="298B4B23"/>
    <w:rsid w:val="29932CBF"/>
    <w:rsid w:val="29B71FDB"/>
    <w:rsid w:val="29CF18DD"/>
    <w:rsid w:val="29D65D23"/>
    <w:rsid w:val="29D875FE"/>
    <w:rsid w:val="29E259F5"/>
    <w:rsid w:val="29F232B2"/>
    <w:rsid w:val="29FA4AED"/>
    <w:rsid w:val="2A0B100E"/>
    <w:rsid w:val="2A0F3808"/>
    <w:rsid w:val="2A194E5D"/>
    <w:rsid w:val="2A21554B"/>
    <w:rsid w:val="2A481CFC"/>
    <w:rsid w:val="2A594BC2"/>
    <w:rsid w:val="2A924E16"/>
    <w:rsid w:val="2A9F7561"/>
    <w:rsid w:val="2AA90FA0"/>
    <w:rsid w:val="2AB31CE2"/>
    <w:rsid w:val="2AB55266"/>
    <w:rsid w:val="2ACE4132"/>
    <w:rsid w:val="2B487382"/>
    <w:rsid w:val="2B4C1378"/>
    <w:rsid w:val="2B552F60"/>
    <w:rsid w:val="2B6366C1"/>
    <w:rsid w:val="2B7841A6"/>
    <w:rsid w:val="2B842931"/>
    <w:rsid w:val="2B8F5708"/>
    <w:rsid w:val="2B9351F9"/>
    <w:rsid w:val="2BB367B9"/>
    <w:rsid w:val="2BB86A0D"/>
    <w:rsid w:val="2BC45071"/>
    <w:rsid w:val="2BFA5DC9"/>
    <w:rsid w:val="2C13380B"/>
    <w:rsid w:val="2C184D47"/>
    <w:rsid w:val="2C4209CD"/>
    <w:rsid w:val="2C796A89"/>
    <w:rsid w:val="2CBD3A96"/>
    <w:rsid w:val="2CC74339"/>
    <w:rsid w:val="2CCC23F7"/>
    <w:rsid w:val="2CCE1414"/>
    <w:rsid w:val="2CD51841"/>
    <w:rsid w:val="2CF93ABF"/>
    <w:rsid w:val="2D1E27A3"/>
    <w:rsid w:val="2D394FF5"/>
    <w:rsid w:val="2D623014"/>
    <w:rsid w:val="2D766528"/>
    <w:rsid w:val="2D7707D2"/>
    <w:rsid w:val="2D940987"/>
    <w:rsid w:val="2DBB39E2"/>
    <w:rsid w:val="2E173684"/>
    <w:rsid w:val="2E1751F9"/>
    <w:rsid w:val="2E52619A"/>
    <w:rsid w:val="2E6A704D"/>
    <w:rsid w:val="2E8A0ABB"/>
    <w:rsid w:val="2E8A6255"/>
    <w:rsid w:val="2E960B5C"/>
    <w:rsid w:val="2F0B1048"/>
    <w:rsid w:val="2F141AAA"/>
    <w:rsid w:val="2F8D6403"/>
    <w:rsid w:val="2F9A6191"/>
    <w:rsid w:val="2FCA4353"/>
    <w:rsid w:val="2FE55D75"/>
    <w:rsid w:val="2FF23F99"/>
    <w:rsid w:val="2FFB511A"/>
    <w:rsid w:val="300A288E"/>
    <w:rsid w:val="30236367"/>
    <w:rsid w:val="30331BC6"/>
    <w:rsid w:val="303E7E03"/>
    <w:rsid w:val="304A182B"/>
    <w:rsid w:val="3062519A"/>
    <w:rsid w:val="306939C3"/>
    <w:rsid w:val="30700C52"/>
    <w:rsid w:val="30757C00"/>
    <w:rsid w:val="307D5D65"/>
    <w:rsid w:val="308275EA"/>
    <w:rsid w:val="30B34CE3"/>
    <w:rsid w:val="30CB1C83"/>
    <w:rsid w:val="30ED2830"/>
    <w:rsid w:val="31116EA7"/>
    <w:rsid w:val="311A098E"/>
    <w:rsid w:val="312F0338"/>
    <w:rsid w:val="315F792B"/>
    <w:rsid w:val="316B2857"/>
    <w:rsid w:val="31832D29"/>
    <w:rsid w:val="319D5339"/>
    <w:rsid w:val="319F2F47"/>
    <w:rsid w:val="31A974F8"/>
    <w:rsid w:val="31AB7E8D"/>
    <w:rsid w:val="31B9703B"/>
    <w:rsid w:val="31C81974"/>
    <w:rsid w:val="31CA7C8B"/>
    <w:rsid w:val="31D20CDE"/>
    <w:rsid w:val="31DA35B5"/>
    <w:rsid w:val="31F37E23"/>
    <w:rsid w:val="31FE689A"/>
    <w:rsid w:val="32223DC6"/>
    <w:rsid w:val="325A02A1"/>
    <w:rsid w:val="325B78A5"/>
    <w:rsid w:val="3268280F"/>
    <w:rsid w:val="32827D75"/>
    <w:rsid w:val="329032EF"/>
    <w:rsid w:val="329970EF"/>
    <w:rsid w:val="32B35AAA"/>
    <w:rsid w:val="32D3412D"/>
    <w:rsid w:val="32DC7485"/>
    <w:rsid w:val="33062754"/>
    <w:rsid w:val="33135210"/>
    <w:rsid w:val="3326373F"/>
    <w:rsid w:val="332C258B"/>
    <w:rsid w:val="333F5C66"/>
    <w:rsid w:val="334459AC"/>
    <w:rsid w:val="33705A64"/>
    <w:rsid w:val="33A055AF"/>
    <w:rsid w:val="33A51E80"/>
    <w:rsid w:val="33C86F17"/>
    <w:rsid w:val="33D7176F"/>
    <w:rsid w:val="33EE589E"/>
    <w:rsid w:val="33F03D7B"/>
    <w:rsid w:val="340329A9"/>
    <w:rsid w:val="34160775"/>
    <w:rsid w:val="342645AD"/>
    <w:rsid w:val="342B057B"/>
    <w:rsid w:val="342E1467"/>
    <w:rsid w:val="342E1F62"/>
    <w:rsid w:val="34335C8F"/>
    <w:rsid w:val="343926B5"/>
    <w:rsid w:val="3444328B"/>
    <w:rsid w:val="34617CD8"/>
    <w:rsid w:val="346925DA"/>
    <w:rsid w:val="34753860"/>
    <w:rsid w:val="34833304"/>
    <w:rsid w:val="34A61339"/>
    <w:rsid w:val="34CC3006"/>
    <w:rsid w:val="34F3793E"/>
    <w:rsid w:val="34F767F8"/>
    <w:rsid w:val="3522139B"/>
    <w:rsid w:val="353C59B9"/>
    <w:rsid w:val="35574E9C"/>
    <w:rsid w:val="35712E34"/>
    <w:rsid w:val="35C10F67"/>
    <w:rsid w:val="35ED793B"/>
    <w:rsid w:val="35F5352E"/>
    <w:rsid w:val="35F84740"/>
    <w:rsid w:val="35FC56A1"/>
    <w:rsid w:val="36383125"/>
    <w:rsid w:val="366C082D"/>
    <w:rsid w:val="368816D2"/>
    <w:rsid w:val="368C388A"/>
    <w:rsid w:val="369462C9"/>
    <w:rsid w:val="36AA00A5"/>
    <w:rsid w:val="36C90DD1"/>
    <w:rsid w:val="36CE1162"/>
    <w:rsid w:val="3715740A"/>
    <w:rsid w:val="37225683"/>
    <w:rsid w:val="37335AE2"/>
    <w:rsid w:val="374634AB"/>
    <w:rsid w:val="374B6987"/>
    <w:rsid w:val="37704489"/>
    <w:rsid w:val="37710026"/>
    <w:rsid w:val="378818B3"/>
    <w:rsid w:val="37925427"/>
    <w:rsid w:val="37A55DCC"/>
    <w:rsid w:val="37B409D1"/>
    <w:rsid w:val="37C02B01"/>
    <w:rsid w:val="37CA04FF"/>
    <w:rsid w:val="37D30771"/>
    <w:rsid w:val="37EC0BB8"/>
    <w:rsid w:val="37FE1C4C"/>
    <w:rsid w:val="38003C16"/>
    <w:rsid w:val="383B171B"/>
    <w:rsid w:val="38995839"/>
    <w:rsid w:val="38C67D33"/>
    <w:rsid w:val="38CC7F9C"/>
    <w:rsid w:val="39265074"/>
    <w:rsid w:val="392B274A"/>
    <w:rsid w:val="394C4C39"/>
    <w:rsid w:val="394C68A5"/>
    <w:rsid w:val="395E479A"/>
    <w:rsid w:val="39675804"/>
    <w:rsid w:val="39A36C2D"/>
    <w:rsid w:val="39AA29B9"/>
    <w:rsid w:val="39E66E3B"/>
    <w:rsid w:val="39E71AEC"/>
    <w:rsid w:val="39F60058"/>
    <w:rsid w:val="3A0948D8"/>
    <w:rsid w:val="3A104089"/>
    <w:rsid w:val="3A1407A8"/>
    <w:rsid w:val="3A2D6818"/>
    <w:rsid w:val="3A437DEA"/>
    <w:rsid w:val="3A52002D"/>
    <w:rsid w:val="3A8217DE"/>
    <w:rsid w:val="3A822B01"/>
    <w:rsid w:val="3AB605BC"/>
    <w:rsid w:val="3AB8426E"/>
    <w:rsid w:val="3ACF765C"/>
    <w:rsid w:val="3AD278CD"/>
    <w:rsid w:val="3AFA4BE5"/>
    <w:rsid w:val="3B131EB2"/>
    <w:rsid w:val="3B29460D"/>
    <w:rsid w:val="3B2A44B8"/>
    <w:rsid w:val="3B2B6476"/>
    <w:rsid w:val="3B331C0C"/>
    <w:rsid w:val="3B842468"/>
    <w:rsid w:val="3BBC038E"/>
    <w:rsid w:val="3BC75E7D"/>
    <w:rsid w:val="3BDC22A4"/>
    <w:rsid w:val="3BF5780A"/>
    <w:rsid w:val="3BFE3F02"/>
    <w:rsid w:val="3C2972FD"/>
    <w:rsid w:val="3C406CD7"/>
    <w:rsid w:val="3C5B4444"/>
    <w:rsid w:val="3C852047"/>
    <w:rsid w:val="3CA13116"/>
    <w:rsid w:val="3CA925AE"/>
    <w:rsid w:val="3CB26A2F"/>
    <w:rsid w:val="3CED6733"/>
    <w:rsid w:val="3CF877AB"/>
    <w:rsid w:val="3CF96617"/>
    <w:rsid w:val="3D306CB2"/>
    <w:rsid w:val="3D32729D"/>
    <w:rsid w:val="3D485E54"/>
    <w:rsid w:val="3D5B544A"/>
    <w:rsid w:val="3D667959"/>
    <w:rsid w:val="3D8230F2"/>
    <w:rsid w:val="3D886E2C"/>
    <w:rsid w:val="3D9077EA"/>
    <w:rsid w:val="3D94095C"/>
    <w:rsid w:val="3D956BAE"/>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3FF322B2"/>
    <w:rsid w:val="402A34B8"/>
    <w:rsid w:val="40360CD1"/>
    <w:rsid w:val="40361D66"/>
    <w:rsid w:val="405A7C3B"/>
    <w:rsid w:val="406060C3"/>
    <w:rsid w:val="40613E30"/>
    <w:rsid w:val="40736573"/>
    <w:rsid w:val="407D7357"/>
    <w:rsid w:val="407E7316"/>
    <w:rsid w:val="40896772"/>
    <w:rsid w:val="40940BD2"/>
    <w:rsid w:val="409B4A07"/>
    <w:rsid w:val="40BF6E39"/>
    <w:rsid w:val="40C25B7F"/>
    <w:rsid w:val="40EA7211"/>
    <w:rsid w:val="40F66678"/>
    <w:rsid w:val="410E1C56"/>
    <w:rsid w:val="41120516"/>
    <w:rsid w:val="4120577A"/>
    <w:rsid w:val="41594397"/>
    <w:rsid w:val="416C142E"/>
    <w:rsid w:val="417C1E33"/>
    <w:rsid w:val="41976EDF"/>
    <w:rsid w:val="41A156F1"/>
    <w:rsid w:val="41C23CEA"/>
    <w:rsid w:val="41FD121E"/>
    <w:rsid w:val="421A7627"/>
    <w:rsid w:val="4233112B"/>
    <w:rsid w:val="42401E98"/>
    <w:rsid w:val="42872311"/>
    <w:rsid w:val="428B5762"/>
    <w:rsid w:val="42D47C2B"/>
    <w:rsid w:val="42D8334B"/>
    <w:rsid w:val="42DA32B5"/>
    <w:rsid w:val="42E45EE2"/>
    <w:rsid w:val="433543AC"/>
    <w:rsid w:val="43400138"/>
    <w:rsid w:val="43420FE8"/>
    <w:rsid w:val="434513F0"/>
    <w:rsid w:val="43702851"/>
    <w:rsid w:val="43CA4F48"/>
    <w:rsid w:val="43FB34E3"/>
    <w:rsid w:val="441427F7"/>
    <w:rsid w:val="4424604A"/>
    <w:rsid w:val="442967DE"/>
    <w:rsid w:val="443F6CBF"/>
    <w:rsid w:val="445014AB"/>
    <w:rsid w:val="447A7DBC"/>
    <w:rsid w:val="448636F5"/>
    <w:rsid w:val="44A446C0"/>
    <w:rsid w:val="44C578EC"/>
    <w:rsid w:val="44CE660D"/>
    <w:rsid w:val="452304A1"/>
    <w:rsid w:val="454F0B76"/>
    <w:rsid w:val="45795008"/>
    <w:rsid w:val="4579514B"/>
    <w:rsid w:val="457E2BBE"/>
    <w:rsid w:val="457F72E8"/>
    <w:rsid w:val="459534C4"/>
    <w:rsid w:val="45DE083B"/>
    <w:rsid w:val="45E076C0"/>
    <w:rsid w:val="45F36067"/>
    <w:rsid w:val="460C0745"/>
    <w:rsid w:val="461D5993"/>
    <w:rsid w:val="463122D8"/>
    <w:rsid w:val="4632053D"/>
    <w:rsid w:val="463C3445"/>
    <w:rsid w:val="46577675"/>
    <w:rsid w:val="4662415A"/>
    <w:rsid w:val="4662498C"/>
    <w:rsid w:val="46A022D9"/>
    <w:rsid w:val="46A9554B"/>
    <w:rsid w:val="46B21457"/>
    <w:rsid w:val="46BE1A6C"/>
    <w:rsid w:val="46BE6647"/>
    <w:rsid w:val="46EE3897"/>
    <w:rsid w:val="470703F1"/>
    <w:rsid w:val="471B3499"/>
    <w:rsid w:val="472F1E22"/>
    <w:rsid w:val="4730142A"/>
    <w:rsid w:val="474608B5"/>
    <w:rsid w:val="477E0A07"/>
    <w:rsid w:val="478E4BD2"/>
    <w:rsid w:val="47DD756D"/>
    <w:rsid w:val="48037A8A"/>
    <w:rsid w:val="482303E2"/>
    <w:rsid w:val="48377D23"/>
    <w:rsid w:val="486634EE"/>
    <w:rsid w:val="48807890"/>
    <w:rsid w:val="48A64B98"/>
    <w:rsid w:val="48BC156D"/>
    <w:rsid w:val="48E46C3C"/>
    <w:rsid w:val="48F765BE"/>
    <w:rsid w:val="490445F2"/>
    <w:rsid w:val="490935A0"/>
    <w:rsid w:val="492A4BB1"/>
    <w:rsid w:val="49320F23"/>
    <w:rsid w:val="4944230E"/>
    <w:rsid w:val="495F4514"/>
    <w:rsid w:val="49DD73AE"/>
    <w:rsid w:val="49F95BD6"/>
    <w:rsid w:val="4A14705F"/>
    <w:rsid w:val="4A8A55C1"/>
    <w:rsid w:val="4A9B05A9"/>
    <w:rsid w:val="4AA73240"/>
    <w:rsid w:val="4AB72272"/>
    <w:rsid w:val="4AC156E7"/>
    <w:rsid w:val="4AD703A4"/>
    <w:rsid w:val="4B280462"/>
    <w:rsid w:val="4B305E1B"/>
    <w:rsid w:val="4B507CFD"/>
    <w:rsid w:val="4B5279C2"/>
    <w:rsid w:val="4B8E10E1"/>
    <w:rsid w:val="4B9B43F1"/>
    <w:rsid w:val="4BB92D8E"/>
    <w:rsid w:val="4BD07B58"/>
    <w:rsid w:val="4BE87BA5"/>
    <w:rsid w:val="4C3176AB"/>
    <w:rsid w:val="4C415DC1"/>
    <w:rsid w:val="4C6E278E"/>
    <w:rsid w:val="4CFF538B"/>
    <w:rsid w:val="4D4D7800"/>
    <w:rsid w:val="4D7251FF"/>
    <w:rsid w:val="4DCB2178"/>
    <w:rsid w:val="4DDF3E76"/>
    <w:rsid w:val="4DE50C0B"/>
    <w:rsid w:val="4E11105D"/>
    <w:rsid w:val="4E16225A"/>
    <w:rsid w:val="4E253AB8"/>
    <w:rsid w:val="4E472C92"/>
    <w:rsid w:val="4E4A12EF"/>
    <w:rsid w:val="4E824D97"/>
    <w:rsid w:val="4E8B73C1"/>
    <w:rsid w:val="4E9D5C2D"/>
    <w:rsid w:val="4EBA57C1"/>
    <w:rsid w:val="4EC372F3"/>
    <w:rsid w:val="4ECD1F20"/>
    <w:rsid w:val="4EEA14D6"/>
    <w:rsid w:val="4F047E0A"/>
    <w:rsid w:val="4F1A2CA5"/>
    <w:rsid w:val="4F477F24"/>
    <w:rsid w:val="4FA91AAC"/>
    <w:rsid w:val="4FBD0FF5"/>
    <w:rsid w:val="4FC854D7"/>
    <w:rsid w:val="4FFE1A90"/>
    <w:rsid w:val="50142DE1"/>
    <w:rsid w:val="5015687B"/>
    <w:rsid w:val="501926CA"/>
    <w:rsid w:val="502D0EC8"/>
    <w:rsid w:val="503109FF"/>
    <w:rsid w:val="50371D47"/>
    <w:rsid w:val="505E3D68"/>
    <w:rsid w:val="508F700E"/>
    <w:rsid w:val="50970A38"/>
    <w:rsid w:val="509735C1"/>
    <w:rsid w:val="50D13748"/>
    <w:rsid w:val="50D2381E"/>
    <w:rsid w:val="50EF2622"/>
    <w:rsid w:val="512247A5"/>
    <w:rsid w:val="516A440A"/>
    <w:rsid w:val="51BA5A6F"/>
    <w:rsid w:val="51C25640"/>
    <w:rsid w:val="51C42E16"/>
    <w:rsid w:val="51E152C2"/>
    <w:rsid w:val="525351F4"/>
    <w:rsid w:val="525A6FBC"/>
    <w:rsid w:val="526C0997"/>
    <w:rsid w:val="52855A65"/>
    <w:rsid w:val="528F19C6"/>
    <w:rsid w:val="52C5188C"/>
    <w:rsid w:val="530323B4"/>
    <w:rsid w:val="53311AB3"/>
    <w:rsid w:val="53317F44"/>
    <w:rsid w:val="533D33D1"/>
    <w:rsid w:val="53484FFE"/>
    <w:rsid w:val="53511F1B"/>
    <w:rsid w:val="53670B33"/>
    <w:rsid w:val="537735FB"/>
    <w:rsid w:val="53775B6A"/>
    <w:rsid w:val="538F5737"/>
    <w:rsid w:val="53B042EA"/>
    <w:rsid w:val="53BC2CEE"/>
    <w:rsid w:val="53CE4770"/>
    <w:rsid w:val="53D43855"/>
    <w:rsid w:val="53D6214F"/>
    <w:rsid w:val="53E564F4"/>
    <w:rsid w:val="53EE1101"/>
    <w:rsid w:val="53F87A3F"/>
    <w:rsid w:val="53FC4E8E"/>
    <w:rsid w:val="541717DC"/>
    <w:rsid w:val="54271D5C"/>
    <w:rsid w:val="546535D1"/>
    <w:rsid w:val="54696247"/>
    <w:rsid w:val="54894845"/>
    <w:rsid w:val="54976AA9"/>
    <w:rsid w:val="549A3F89"/>
    <w:rsid w:val="54A454D1"/>
    <w:rsid w:val="54DE0134"/>
    <w:rsid w:val="553C46BA"/>
    <w:rsid w:val="55494082"/>
    <w:rsid w:val="55494861"/>
    <w:rsid w:val="554F368F"/>
    <w:rsid w:val="557D5B60"/>
    <w:rsid w:val="55834A19"/>
    <w:rsid w:val="55983288"/>
    <w:rsid w:val="55CA0F67"/>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CF0AB7"/>
    <w:rsid w:val="57D807D4"/>
    <w:rsid w:val="57EA7969"/>
    <w:rsid w:val="57F652BC"/>
    <w:rsid w:val="57F740F4"/>
    <w:rsid w:val="57FA3D86"/>
    <w:rsid w:val="58263B5F"/>
    <w:rsid w:val="58750691"/>
    <w:rsid w:val="58AB575D"/>
    <w:rsid w:val="58BC728D"/>
    <w:rsid w:val="58DD0763"/>
    <w:rsid w:val="59445F91"/>
    <w:rsid w:val="594554D5"/>
    <w:rsid w:val="59815208"/>
    <w:rsid w:val="59837DAB"/>
    <w:rsid w:val="598E529C"/>
    <w:rsid w:val="59F001A4"/>
    <w:rsid w:val="5A1E2DE7"/>
    <w:rsid w:val="5A20427A"/>
    <w:rsid w:val="5A395FB6"/>
    <w:rsid w:val="5A436A2D"/>
    <w:rsid w:val="5A767910"/>
    <w:rsid w:val="5AEB4FF2"/>
    <w:rsid w:val="5B0A066E"/>
    <w:rsid w:val="5B123FA7"/>
    <w:rsid w:val="5B1C2265"/>
    <w:rsid w:val="5B21787C"/>
    <w:rsid w:val="5B21789B"/>
    <w:rsid w:val="5B5152A0"/>
    <w:rsid w:val="5B5E18A4"/>
    <w:rsid w:val="5B613C0E"/>
    <w:rsid w:val="5B955E96"/>
    <w:rsid w:val="5B9B3675"/>
    <w:rsid w:val="5BA26571"/>
    <w:rsid w:val="5BA74A5A"/>
    <w:rsid w:val="5BCA6564"/>
    <w:rsid w:val="5BD66D67"/>
    <w:rsid w:val="5BF8682E"/>
    <w:rsid w:val="5C107D40"/>
    <w:rsid w:val="5C1E3775"/>
    <w:rsid w:val="5C207B33"/>
    <w:rsid w:val="5C256BE6"/>
    <w:rsid w:val="5C381264"/>
    <w:rsid w:val="5C672644"/>
    <w:rsid w:val="5C7659A5"/>
    <w:rsid w:val="5C8132C7"/>
    <w:rsid w:val="5CA23A25"/>
    <w:rsid w:val="5CAF692F"/>
    <w:rsid w:val="5CB00EB7"/>
    <w:rsid w:val="5CC26330"/>
    <w:rsid w:val="5CC46711"/>
    <w:rsid w:val="5CD67F41"/>
    <w:rsid w:val="5CDF760E"/>
    <w:rsid w:val="5CF93D1F"/>
    <w:rsid w:val="5D017C51"/>
    <w:rsid w:val="5D240316"/>
    <w:rsid w:val="5D4165A3"/>
    <w:rsid w:val="5D443CF5"/>
    <w:rsid w:val="5D463591"/>
    <w:rsid w:val="5D4F2A78"/>
    <w:rsid w:val="5D5A5DCC"/>
    <w:rsid w:val="5D792AE4"/>
    <w:rsid w:val="5DBB5D65"/>
    <w:rsid w:val="5DC25C67"/>
    <w:rsid w:val="5DD97571"/>
    <w:rsid w:val="5DF70D68"/>
    <w:rsid w:val="5E2F58D3"/>
    <w:rsid w:val="5E5A06FD"/>
    <w:rsid w:val="5E9342EC"/>
    <w:rsid w:val="5EA27CF7"/>
    <w:rsid w:val="5EBC3C1E"/>
    <w:rsid w:val="5EC727A1"/>
    <w:rsid w:val="5F013C4C"/>
    <w:rsid w:val="5F2534E9"/>
    <w:rsid w:val="5F3815EE"/>
    <w:rsid w:val="5F5C32D6"/>
    <w:rsid w:val="5F762886"/>
    <w:rsid w:val="5F853E5C"/>
    <w:rsid w:val="5FA02694"/>
    <w:rsid w:val="5FA870CA"/>
    <w:rsid w:val="5FA92D9F"/>
    <w:rsid w:val="5FAC2DE4"/>
    <w:rsid w:val="5FB10E83"/>
    <w:rsid w:val="5FB70ABF"/>
    <w:rsid w:val="5FFF5CB2"/>
    <w:rsid w:val="60002155"/>
    <w:rsid w:val="600B2EF6"/>
    <w:rsid w:val="600E788A"/>
    <w:rsid w:val="6011673F"/>
    <w:rsid w:val="604130CF"/>
    <w:rsid w:val="60663C94"/>
    <w:rsid w:val="60794FD4"/>
    <w:rsid w:val="60814FEF"/>
    <w:rsid w:val="60AE4E89"/>
    <w:rsid w:val="60D23EEC"/>
    <w:rsid w:val="60D32F5A"/>
    <w:rsid w:val="610E2B4C"/>
    <w:rsid w:val="614D13CA"/>
    <w:rsid w:val="61561E7C"/>
    <w:rsid w:val="619945D7"/>
    <w:rsid w:val="619C5EAE"/>
    <w:rsid w:val="61C24BFD"/>
    <w:rsid w:val="61DE43D4"/>
    <w:rsid w:val="61E06967"/>
    <w:rsid w:val="61ED083B"/>
    <w:rsid w:val="62143C96"/>
    <w:rsid w:val="621F1FA5"/>
    <w:rsid w:val="624216A0"/>
    <w:rsid w:val="6243457B"/>
    <w:rsid w:val="6246652C"/>
    <w:rsid w:val="626343A0"/>
    <w:rsid w:val="626736F9"/>
    <w:rsid w:val="626B4082"/>
    <w:rsid w:val="626B6B00"/>
    <w:rsid w:val="628E1BE9"/>
    <w:rsid w:val="62D06FF9"/>
    <w:rsid w:val="62D56A83"/>
    <w:rsid w:val="62D765EB"/>
    <w:rsid w:val="630E06E5"/>
    <w:rsid w:val="633E0A63"/>
    <w:rsid w:val="63676048"/>
    <w:rsid w:val="636B22CC"/>
    <w:rsid w:val="636C198B"/>
    <w:rsid w:val="63A31776"/>
    <w:rsid w:val="63B65AC7"/>
    <w:rsid w:val="63D7428B"/>
    <w:rsid w:val="640C4C0D"/>
    <w:rsid w:val="642D54CF"/>
    <w:rsid w:val="643B5584"/>
    <w:rsid w:val="645830D7"/>
    <w:rsid w:val="64675414"/>
    <w:rsid w:val="647258C3"/>
    <w:rsid w:val="64833355"/>
    <w:rsid w:val="64AA2E73"/>
    <w:rsid w:val="64B8434A"/>
    <w:rsid w:val="64C5008F"/>
    <w:rsid w:val="64E8446E"/>
    <w:rsid w:val="65376B47"/>
    <w:rsid w:val="654042F5"/>
    <w:rsid w:val="65F66C79"/>
    <w:rsid w:val="660447CA"/>
    <w:rsid w:val="66263F98"/>
    <w:rsid w:val="66432D9C"/>
    <w:rsid w:val="665622BC"/>
    <w:rsid w:val="6660772E"/>
    <w:rsid w:val="6665218B"/>
    <w:rsid w:val="66653739"/>
    <w:rsid w:val="666C4EE6"/>
    <w:rsid w:val="66792487"/>
    <w:rsid w:val="66FB0FDC"/>
    <w:rsid w:val="66FC5AFF"/>
    <w:rsid w:val="6709462E"/>
    <w:rsid w:val="670C5884"/>
    <w:rsid w:val="674D05F7"/>
    <w:rsid w:val="6777196F"/>
    <w:rsid w:val="677D0530"/>
    <w:rsid w:val="678A1ED0"/>
    <w:rsid w:val="679F2FF2"/>
    <w:rsid w:val="67AB61F8"/>
    <w:rsid w:val="67B11F87"/>
    <w:rsid w:val="67BA7741"/>
    <w:rsid w:val="67BD2A93"/>
    <w:rsid w:val="67E6170C"/>
    <w:rsid w:val="680D0CA5"/>
    <w:rsid w:val="68281903"/>
    <w:rsid w:val="68A45648"/>
    <w:rsid w:val="68A5668C"/>
    <w:rsid w:val="68B20836"/>
    <w:rsid w:val="68D27297"/>
    <w:rsid w:val="69100406"/>
    <w:rsid w:val="6911241F"/>
    <w:rsid w:val="695E7EED"/>
    <w:rsid w:val="69782D5D"/>
    <w:rsid w:val="698D366B"/>
    <w:rsid w:val="69B67115"/>
    <w:rsid w:val="69B82DF4"/>
    <w:rsid w:val="69EE20B7"/>
    <w:rsid w:val="69EF53B4"/>
    <w:rsid w:val="6A126DD2"/>
    <w:rsid w:val="6A420E56"/>
    <w:rsid w:val="6A8F6408"/>
    <w:rsid w:val="6A902328"/>
    <w:rsid w:val="6A924E32"/>
    <w:rsid w:val="6A935974"/>
    <w:rsid w:val="6A94008C"/>
    <w:rsid w:val="6A9950DE"/>
    <w:rsid w:val="6A9E4A45"/>
    <w:rsid w:val="6AC635A8"/>
    <w:rsid w:val="6AE60947"/>
    <w:rsid w:val="6AEF6EB8"/>
    <w:rsid w:val="6B0B374F"/>
    <w:rsid w:val="6B0E6D92"/>
    <w:rsid w:val="6B17074E"/>
    <w:rsid w:val="6B1F0CCB"/>
    <w:rsid w:val="6B6234E5"/>
    <w:rsid w:val="6BBD11F5"/>
    <w:rsid w:val="6BC95AF1"/>
    <w:rsid w:val="6BCE1834"/>
    <w:rsid w:val="6BD12800"/>
    <w:rsid w:val="6C022DB1"/>
    <w:rsid w:val="6C296590"/>
    <w:rsid w:val="6C5555D7"/>
    <w:rsid w:val="6C5E02FC"/>
    <w:rsid w:val="6C721812"/>
    <w:rsid w:val="6C8B0F52"/>
    <w:rsid w:val="6CC369E5"/>
    <w:rsid w:val="6CD26C28"/>
    <w:rsid w:val="6CDD0DD0"/>
    <w:rsid w:val="6CFA7DB1"/>
    <w:rsid w:val="6D0127E4"/>
    <w:rsid w:val="6D0333AE"/>
    <w:rsid w:val="6D135E16"/>
    <w:rsid w:val="6D1C168A"/>
    <w:rsid w:val="6D282CEC"/>
    <w:rsid w:val="6D347A31"/>
    <w:rsid w:val="6D3668DD"/>
    <w:rsid w:val="6D471CAB"/>
    <w:rsid w:val="6D4F40E1"/>
    <w:rsid w:val="6DAC0977"/>
    <w:rsid w:val="6DAF0D17"/>
    <w:rsid w:val="6DB941BD"/>
    <w:rsid w:val="6DC60F63"/>
    <w:rsid w:val="6DEF6D4C"/>
    <w:rsid w:val="6E0E4B39"/>
    <w:rsid w:val="6E151E87"/>
    <w:rsid w:val="6E351C40"/>
    <w:rsid w:val="6E4C770B"/>
    <w:rsid w:val="6E5F1098"/>
    <w:rsid w:val="6E6F2793"/>
    <w:rsid w:val="6E703D8E"/>
    <w:rsid w:val="6E777A87"/>
    <w:rsid w:val="6E8151DA"/>
    <w:rsid w:val="6E84323D"/>
    <w:rsid w:val="6E942A76"/>
    <w:rsid w:val="6EA41FA2"/>
    <w:rsid w:val="6EB44AD4"/>
    <w:rsid w:val="6EBF142E"/>
    <w:rsid w:val="6EDA1DC4"/>
    <w:rsid w:val="6EF2F120"/>
    <w:rsid w:val="6F313FE8"/>
    <w:rsid w:val="6F381CAC"/>
    <w:rsid w:val="6F6128C1"/>
    <w:rsid w:val="6F9C6902"/>
    <w:rsid w:val="6FA0729C"/>
    <w:rsid w:val="6FA6249C"/>
    <w:rsid w:val="6FB16FC8"/>
    <w:rsid w:val="6FEF4FB0"/>
    <w:rsid w:val="700A492A"/>
    <w:rsid w:val="70100CA2"/>
    <w:rsid w:val="70393572"/>
    <w:rsid w:val="70437390"/>
    <w:rsid w:val="704A3383"/>
    <w:rsid w:val="70567B70"/>
    <w:rsid w:val="705C33D8"/>
    <w:rsid w:val="707A7026"/>
    <w:rsid w:val="709A5CAE"/>
    <w:rsid w:val="70A24D48"/>
    <w:rsid w:val="70BA64EF"/>
    <w:rsid w:val="70C900DF"/>
    <w:rsid w:val="70DC62C7"/>
    <w:rsid w:val="70F80524"/>
    <w:rsid w:val="710A2419"/>
    <w:rsid w:val="71326D32"/>
    <w:rsid w:val="714C2CD0"/>
    <w:rsid w:val="715A596A"/>
    <w:rsid w:val="717C247D"/>
    <w:rsid w:val="717F26E4"/>
    <w:rsid w:val="71816B8E"/>
    <w:rsid w:val="71832D29"/>
    <w:rsid w:val="718D03FF"/>
    <w:rsid w:val="71907818"/>
    <w:rsid w:val="71B252F9"/>
    <w:rsid w:val="71BC1C54"/>
    <w:rsid w:val="71E95916"/>
    <w:rsid w:val="71F65166"/>
    <w:rsid w:val="7203413E"/>
    <w:rsid w:val="724E6D50"/>
    <w:rsid w:val="7250588C"/>
    <w:rsid w:val="726F5278"/>
    <w:rsid w:val="727E786A"/>
    <w:rsid w:val="72887FD4"/>
    <w:rsid w:val="72A03324"/>
    <w:rsid w:val="72BD0544"/>
    <w:rsid w:val="72C0472D"/>
    <w:rsid w:val="72CF00B7"/>
    <w:rsid w:val="72D11D5C"/>
    <w:rsid w:val="72E85DAD"/>
    <w:rsid w:val="72F15750"/>
    <w:rsid w:val="732303D9"/>
    <w:rsid w:val="732857F3"/>
    <w:rsid w:val="734D7008"/>
    <w:rsid w:val="73532CC9"/>
    <w:rsid w:val="736F4591"/>
    <w:rsid w:val="73993FFB"/>
    <w:rsid w:val="73B13A3B"/>
    <w:rsid w:val="73D37E0A"/>
    <w:rsid w:val="73D73D11"/>
    <w:rsid w:val="73D937EE"/>
    <w:rsid w:val="744975DD"/>
    <w:rsid w:val="746920A5"/>
    <w:rsid w:val="74803BAC"/>
    <w:rsid w:val="74B72AE2"/>
    <w:rsid w:val="74CB1EDB"/>
    <w:rsid w:val="74DE73F5"/>
    <w:rsid w:val="751E77AF"/>
    <w:rsid w:val="75D07F8B"/>
    <w:rsid w:val="75EE5669"/>
    <w:rsid w:val="75FF0362"/>
    <w:rsid w:val="76957051"/>
    <w:rsid w:val="76966F18"/>
    <w:rsid w:val="76BD4232"/>
    <w:rsid w:val="76C10199"/>
    <w:rsid w:val="76C57BCB"/>
    <w:rsid w:val="76E97048"/>
    <w:rsid w:val="76F927CD"/>
    <w:rsid w:val="771F4AD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86064"/>
    <w:rsid w:val="793A634F"/>
    <w:rsid w:val="79515378"/>
    <w:rsid w:val="795A247F"/>
    <w:rsid w:val="798635EB"/>
    <w:rsid w:val="798A7569"/>
    <w:rsid w:val="79A5750A"/>
    <w:rsid w:val="79F87A3D"/>
    <w:rsid w:val="7A0C1011"/>
    <w:rsid w:val="7A0E7A81"/>
    <w:rsid w:val="7A321CDB"/>
    <w:rsid w:val="7A567B6E"/>
    <w:rsid w:val="7A6E32C8"/>
    <w:rsid w:val="7A707A80"/>
    <w:rsid w:val="7A88301C"/>
    <w:rsid w:val="7ABE4C8F"/>
    <w:rsid w:val="7AC900CF"/>
    <w:rsid w:val="7AD95B45"/>
    <w:rsid w:val="7AEC5D56"/>
    <w:rsid w:val="7B052FBD"/>
    <w:rsid w:val="7B203254"/>
    <w:rsid w:val="7B2F4DDF"/>
    <w:rsid w:val="7B4C161C"/>
    <w:rsid w:val="7B5A5A6C"/>
    <w:rsid w:val="7B5C250E"/>
    <w:rsid w:val="7B61697D"/>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63FE0"/>
    <w:rsid w:val="7D293184"/>
    <w:rsid w:val="7D360B0D"/>
    <w:rsid w:val="7D4B3EE6"/>
    <w:rsid w:val="7D6112EF"/>
    <w:rsid w:val="7D67516A"/>
    <w:rsid w:val="7D68620F"/>
    <w:rsid w:val="7D69777E"/>
    <w:rsid w:val="7D927DC0"/>
    <w:rsid w:val="7D971DB1"/>
    <w:rsid w:val="7DA51208"/>
    <w:rsid w:val="7DB34706"/>
    <w:rsid w:val="7E1A0A9F"/>
    <w:rsid w:val="7E3C401A"/>
    <w:rsid w:val="7E641213"/>
    <w:rsid w:val="7EB42631"/>
    <w:rsid w:val="7EE33139"/>
    <w:rsid w:val="7EF34773"/>
    <w:rsid w:val="7F05364F"/>
    <w:rsid w:val="7F0D08DC"/>
    <w:rsid w:val="7F173D26"/>
    <w:rsid w:val="7F3217A8"/>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next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next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next w:val="1"/>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自定正文Alt+c"/>
    <w:basedOn w:val="1"/>
    <w:qFormat/>
    <w:uiPriority w:val="0"/>
    <w:pPr>
      <w:wordWrap w:val="0"/>
      <w:spacing w:before="80" w:after="320" w:line="360" w:lineRule="auto"/>
      <w:ind w:firstLine="200" w:firstLineChars="200"/>
      <w:textAlignment w:val="baseline"/>
    </w:pPr>
    <w:rPr>
      <w:rFonts w:ascii="Times New Roman" w:hAnsi="Times New Roman" w:eastAsia="宋体" w:cs="Times New Roman"/>
      <w:sz w:val="24"/>
    </w:rPr>
  </w:style>
  <w:style w:type="paragraph" w:styleId="17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37</Pages>
  <Words>15201</Words>
  <Characters>15897</Characters>
  <Lines>116</Lines>
  <Paragraphs>32</Paragraphs>
  <TotalTime>132</TotalTime>
  <ScaleCrop>false</ScaleCrop>
  <LinksUpToDate>false</LinksUpToDate>
  <CharactersWithSpaces>17304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小方</cp:lastModifiedBy>
  <cp:lastPrinted>2025-12-30T02:47:00Z</cp:lastPrinted>
  <dcterms:modified xsi:type="dcterms:W3CDTF">2026-02-10T06:36:10Z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1543B977387B4870B1900FE8FAEFDE6F_13</vt:lpwstr>
  </property>
  <property fmtid="{D5CDD505-2E9C-101B-9397-08002B2CF9AE}" pid="4" name="KSOTemplateDocerSaveRecord">
    <vt:lpwstr>eyJoZGlkIjoiOGE0YWY3ODYyZWI0NGVmYzY2MzUxNTdkZmVhYjUzMmEiLCJ1c2VySWQiOiIxMjg4NTQwMDA1In0=</vt:lpwstr>
  </property>
</Properties>
</file>